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D3" w:rsidRDefault="006A75D3" w:rsidP="006A75D3">
      <w:pPr>
        <w:widowControl/>
        <w:autoSpaceDE/>
        <w:adjustRightInd/>
        <w:ind w:firstLine="0"/>
        <w:jc w:val="center"/>
        <w:rPr>
          <w:rFonts w:ascii="Times New Roman" w:hAnsi="Times New Roman" w:cs="Times New Roman"/>
          <w:b/>
          <w:sz w:val="28"/>
          <w:szCs w:val="28"/>
        </w:rPr>
      </w:pPr>
    </w:p>
    <w:p w:rsidR="006A75D3" w:rsidRDefault="006A75D3" w:rsidP="006A75D3">
      <w:pPr>
        <w:widowControl/>
        <w:autoSpaceDE/>
        <w:adjustRightInd/>
        <w:ind w:firstLine="0"/>
        <w:jc w:val="center"/>
        <w:rPr>
          <w:rFonts w:ascii="Times New Roman" w:hAnsi="Times New Roman" w:cs="Times New Roman"/>
          <w:b/>
          <w:sz w:val="28"/>
          <w:szCs w:val="28"/>
        </w:rPr>
      </w:pPr>
      <w:r>
        <w:rPr>
          <w:rFonts w:ascii="Times New Roman" w:hAnsi="Times New Roman" w:cs="Times New Roman"/>
          <w:b/>
          <w:sz w:val="28"/>
          <w:szCs w:val="28"/>
        </w:rPr>
        <w:t>АДМИНИСТРАЦИЯ  БЕЛЯЕВСКОГО СЕЛЬСОВЕТА КОНЫШЕВСКОГО РАЙОНА  КУРСКОЙ ОБЛАСТИ</w:t>
      </w:r>
    </w:p>
    <w:p w:rsidR="006A75D3" w:rsidRDefault="006A75D3" w:rsidP="006A75D3">
      <w:pPr>
        <w:widowControl/>
        <w:autoSpaceDE/>
        <w:adjustRightInd/>
        <w:ind w:firstLine="0"/>
        <w:jc w:val="center"/>
        <w:rPr>
          <w:rFonts w:ascii="Times New Roman" w:hAnsi="Times New Roman" w:cs="Times New Roman"/>
          <w:b/>
          <w:sz w:val="28"/>
          <w:szCs w:val="28"/>
        </w:rPr>
      </w:pPr>
    </w:p>
    <w:p w:rsidR="006A75D3" w:rsidRDefault="006A75D3" w:rsidP="006A75D3">
      <w:pPr>
        <w:widowControl/>
        <w:autoSpaceDE/>
        <w:adjustRightInd/>
        <w:ind w:firstLine="0"/>
        <w:jc w:val="center"/>
        <w:rPr>
          <w:rFonts w:ascii="Times New Roman" w:hAnsi="Times New Roman" w:cs="Times New Roman"/>
          <w:b/>
          <w:bCs/>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6A75D3" w:rsidRDefault="006A75D3" w:rsidP="006A75D3">
      <w:pPr>
        <w:widowControl/>
        <w:tabs>
          <w:tab w:val="left" w:pos="4578"/>
        </w:tabs>
        <w:ind w:firstLine="0"/>
        <w:jc w:val="center"/>
        <w:rPr>
          <w:rFonts w:ascii="Times New Roman" w:hAnsi="Times New Roman" w:cs="Times New Roman"/>
          <w:b/>
          <w:bCs/>
          <w:sz w:val="28"/>
          <w:szCs w:val="28"/>
        </w:rPr>
      </w:pPr>
    </w:p>
    <w:p w:rsidR="006A75D3" w:rsidRDefault="006A75D3" w:rsidP="006A75D3">
      <w:pPr>
        <w:widowControl/>
        <w:tabs>
          <w:tab w:val="left" w:pos="4578"/>
        </w:tabs>
        <w:ind w:firstLine="0"/>
        <w:rPr>
          <w:rFonts w:ascii="Times New Roman" w:hAnsi="Times New Roman" w:cs="Times New Roman"/>
          <w:b/>
          <w:bCs/>
          <w:sz w:val="28"/>
          <w:szCs w:val="28"/>
        </w:rPr>
      </w:pPr>
      <w:r>
        <w:rPr>
          <w:rFonts w:ascii="Times New Roman" w:hAnsi="Times New Roman" w:cs="Times New Roman"/>
          <w:b/>
          <w:bCs/>
          <w:sz w:val="28"/>
          <w:szCs w:val="28"/>
        </w:rPr>
        <w:t xml:space="preserve">                20 апреля 2020 г.         с</w:t>
      </w:r>
      <w:proofErr w:type="gramStart"/>
      <w:r>
        <w:rPr>
          <w:rFonts w:ascii="Times New Roman" w:hAnsi="Times New Roman" w:cs="Times New Roman"/>
          <w:b/>
          <w:bCs/>
          <w:sz w:val="28"/>
          <w:szCs w:val="28"/>
        </w:rPr>
        <w:t>.Б</w:t>
      </w:r>
      <w:proofErr w:type="gramEnd"/>
      <w:r>
        <w:rPr>
          <w:rFonts w:ascii="Times New Roman" w:hAnsi="Times New Roman" w:cs="Times New Roman"/>
          <w:b/>
          <w:bCs/>
          <w:sz w:val="28"/>
          <w:szCs w:val="28"/>
        </w:rPr>
        <w:t>еляево             №10-па</w:t>
      </w:r>
    </w:p>
    <w:p w:rsidR="006A75D3" w:rsidRDefault="006A75D3" w:rsidP="006A75D3">
      <w:pPr>
        <w:widowControl/>
        <w:autoSpaceDE/>
        <w:adjustRightInd/>
        <w:ind w:firstLine="0"/>
        <w:jc w:val="center"/>
        <w:rPr>
          <w:rFonts w:ascii="Times New Roman" w:hAnsi="Times New Roman" w:cs="Times New Roman"/>
          <w:sz w:val="28"/>
          <w:szCs w:val="28"/>
        </w:rPr>
      </w:pPr>
    </w:p>
    <w:p w:rsidR="006A75D3" w:rsidRDefault="006A75D3" w:rsidP="006A75D3">
      <w:pPr>
        <w:pStyle w:val="1"/>
        <w:rPr>
          <w:rFonts w:ascii="Times New Roman" w:hAnsi="Times New Roman" w:cs="Times New Roman"/>
          <w:sz w:val="28"/>
          <w:szCs w:val="28"/>
          <w:u w:val="none"/>
        </w:rPr>
      </w:pPr>
      <w:r>
        <w:rPr>
          <w:rFonts w:ascii="Times New Roman" w:hAnsi="Times New Roman" w:cs="Times New Roman"/>
          <w:sz w:val="28"/>
          <w:szCs w:val="28"/>
          <w:u w:val="none"/>
        </w:rPr>
        <w:t xml:space="preserve">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w:t>
      </w:r>
    </w:p>
    <w:p w:rsidR="006A75D3" w:rsidRDefault="006A75D3" w:rsidP="006A75D3">
      <w:pPr>
        <w:rPr>
          <w:rFonts w:ascii="Times New Roman" w:hAnsi="Times New Roman" w:cs="Times New Roman"/>
          <w:sz w:val="28"/>
          <w:szCs w:val="28"/>
        </w:rPr>
      </w:pPr>
    </w:p>
    <w:p w:rsidR="006A75D3" w:rsidRDefault="006A75D3" w:rsidP="006A75D3">
      <w:pPr>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статьей 16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30 сентября 2019 года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w:t>
      </w:r>
      <w:proofErr w:type="gramEnd"/>
      <w:r>
        <w:rPr>
          <w:rFonts w:ascii="Times New Roman" w:hAnsi="Times New Roman" w:cs="Times New Roman"/>
          <w:sz w:val="28"/>
          <w:szCs w:val="28"/>
        </w:rPr>
        <w:t xml:space="preserve">, особенностей включения информации в такие планы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рафики и требований к форме планов-графиков закупок», Администрация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постановляет:</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постановление Администрации Беляевского сельсовета от 30.12.2015 г. N 70-па "</w:t>
      </w:r>
      <w:r>
        <w:rPr>
          <w:rFonts w:ascii="Times New Roman" w:eastAsia="Calibri" w:hAnsi="Times New Roman" w:cs="Times New Roman"/>
          <w:bCs/>
          <w:sz w:val="28"/>
          <w:szCs w:val="28"/>
          <w:lang w:eastAsia="en-US"/>
        </w:rPr>
        <w:t xml:space="preserve"> </w:t>
      </w:r>
      <w:r>
        <w:rPr>
          <w:rFonts w:ascii="Times New Roman" w:hAnsi="Times New Roman" w:cs="Times New Roman"/>
          <w:bCs/>
          <w:sz w:val="28"/>
          <w:szCs w:val="28"/>
        </w:rPr>
        <w:t xml:space="preserve">О порядке формирования, утверждения и ведения плана-графика закупок товаров, работ, услуг для обеспечения нужд Администрации 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 Курской области</w:t>
      </w:r>
      <w:r>
        <w:rPr>
          <w:rFonts w:ascii="Times New Roman" w:hAnsi="Times New Roman" w:cs="Times New Roman"/>
          <w:sz w:val="28"/>
          <w:szCs w:val="28"/>
        </w:rPr>
        <w:t>»;</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от 15.05.2019 г. №25-па «</w:t>
      </w:r>
      <w:r>
        <w:rPr>
          <w:rFonts w:ascii="Times New Roman" w:hAnsi="Times New Roman" w:cs="Times New Roman"/>
          <w:bCs/>
          <w:sz w:val="28"/>
          <w:szCs w:val="28"/>
        </w:rPr>
        <w:t xml:space="preserve">О внесении изменений и дополнений в постановление Администрации 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 Курской области от 30.12.2015 г. №70-па «О порядке формирования, утверждения и ведения плана-графика закупок товаров, работ, услуг для обеспечения нужд Администрации Беляевского сельсовета </w:t>
      </w:r>
      <w:proofErr w:type="spellStart"/>
      <w:r>
        <w:rPr>
          <w:rFonts w:ascii="Times New Roman" w:hAnsi="Times New Roman" w:cs="Times New Roman"/>
          <w:bCs/>
          <w:sz w:val="28"/>
          <w:szCs w:val="28"/>
        </w:rPr>
        <w:t>Конышевского</w:t>
      </w:r>
      <w:proofErr w:type="spellEnd"/>
      <w:r>
        <w:rPr>
          <w:rFonts w:ascii="Times New Roman" w:hAnsi="Times New Roman" w:cs="Times New Roman"/>
          <w:bCs/>
          <w:sz w:val="28"/>
          <w:szCs w:val="28"/>
        </w:rPr>
        <w:t xml:space="preserve"> района Курской области</w:t>
      </w:r>
      <w:r>
        <w:rPr>
          <w:rFonts w:ascii="Times New Roman" w:hAnsi="Times New Roman" w:cs="Times New Roman"/>
          <w:sz w:val="28"/>
          <w:szCs w:val="28"/>
        </w:rPr>
        <w:t>».</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Установить, что положения пункта 17 Положения применяются заказчиками и лицами, указанными в подпунктах "б" и "г" пункта 2 </w:t>
      </w:r>
      <w:r>
        <w:rPr>
          <w:rFonts w:ascii="Times New Roman" w:hAnsi="Times New Roman" w:cs="Times New Roman"/>
          <w:sz w:val="28"/>
          <w:szCs w:val="28"/>
        </w:rPr>
        <w:lastRenderedPageBreak/>
        <w:t>Положения, с 1 апреля 2020 г., а заказчиками и лицами, указанными в подпунктах "е", "ж", "и" и "к" пункта 2 Положения (при формировании планов-графиков закупок на 2021 финансовый год, плановый период и последующие периоды), - с 1 октября 2020 г.</w:t>
      </w:r>
      <w:proofErr w:type="gramEnd"/>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его официального опубликования и распространяется на правоотношения, возникшие с 01.01.2020 года.</w:t>
      </w:r>
    </w:p>
    <w:p w:rsidR="006A75D3" w:rsidRDefault="006A75D3" w:rsidP="006A75D3">
      <w:pPr>
        <w:rPr>
          <w:rFonts w:ascii="Times New Roman" w:hAnsi="Times New Roman" w:cs="Times New Roman"/>
          <w:sz w:val="28"/>
          <w:szCs w:val="28"/>
        </w:rPr>
      </w:pPr>
    </w:p>
    <w:p w:rsidR="006A75D3" w:rsidRDefault="006A75D3" w:rsidP="006A75D3">
      <w:pPr>
        <w:rPr>
          <w:rFonts w:ascii="Times New Roman" w:hAnsi="Times New Roman" w:cs="Times New Roman"/>
          <w:sz w:val="28"/>
          <w:szCs w:val="28"/>
        </w:rPr>
      </w:pPr>
    </w:p>
    <w:p w:rsidR="006A75D3" w:rsidRDefault="006A75D3" w:rsidP="006A75D3">
      <w:pPr>
        <w:rPr>
          <w:rFonts w:ascii="Times New Roman" w:hAnsi="Times New Roman" w:cs="Times New Roman"/>
          <w:sz w:val="28"/>
          <w:szCs w:val="28"/>
        </w:rPr>
      </w:pPr>
    </w:p>
    <w:p w:rsidR="006A75D3" w:rsidRDefault="006A75D3" w:rsidP="006A75D3">
      <w:pPr>
        <w:ind w:firstLine="0"/>
        <w:rPr>
          <w:rFonts w:ascii="Times New Roman" w:hAnsi="Times New Roman" w:cs="Times New Roman"/>
          <w:sz w:val="28"/>
          <w:szCs w:val="28"/>
        </w:rPr>
      </w:pPr>
      <w:r>
        <w:rPr>
          <w:rFonts w:ascii="Times New Roman" w:hAnsi="Times New Roman" w:cs="Times New Roman"/>
          <w:sz w:val="28"/>
          <w:szCs w:val="28"/>
        </w:rPr>
        <w:t xml:space="preserve">И.О.Главы Беляевского сельсовета </w:t>
      </w:r>
    </w:p>
    <w:p w:rsidR="006A75D3" w:rsidRDefault="006A75D3" w:rsidP="006A75D3">
      <w:pPr>
        <w:ind w:firstLine="0"/>
        <w:rPr>
          <w:rFonts w:ascii="Times New Roman" w:hAnsi="Times New Roman" w:cs="Times New Roman"/>
          <w:sz w:val="28"/>
          <w:szCs w:val="28"/>
        </w:rPr>
      </w:pP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В.И.Теребрина</w:t>
      </w:r>
      <w:proofErr w:type="spellEnd"/>
      <w:r>
        <w:rPr>
          <w:rFonts w:ascii="Times New Roman" w:hAnsi="Times New Roman" w:cs="Times New Roman"/>
          <w:sz w:val="28"/>
          <w:szCs w:val="28"/>
        </w:rPr>
        <w:t xml:space="preserve">                      </w:t>
      </w:r>
    </w:p>
    <w:p w:rsidR="006A75D3" w:rsidRDefault="006A75D3" w:rsidP="006A75D3">
      <w:pPr>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p>
    <w:p w:rsidR="006A75D3" w:rsidRDefault="006A75D3" w:rsidP="006A75D3">
      <w:pPr>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r>
        <w:rPr>
          <w:rFonts w:ascii="Times New Roman" w:hAnsi="Times New Roman" w:cs="Times New Roman"/>
          <w:sz w:val="28"/>
          <w:szCs w:val="28"/>
        </w:rPr>
        <w:br/>
        <w:t xml:space="preserve">постановлением </w:t>
      </w:r>
    </w:p>
    <w:p w:rsidR="006A75D3" w:rsidRDefault="006A75D3" w:rsidP="006A75D3">
      <w:pPr>
        <w:jc w:val="right"/>
        <w:rPr>
          <w:rFonts w:ascii="Times New Roman" w:hAnsi="Times New Roman" w:cs="Times New Roman"/>
          <w:sz w:val="28"/>
          <w:szCs w:val="28"/>
        </w:rPr>
      </w:pPr>
      <w:r>
        <w:rPr>
          <w:rFonts w:ascii="Times New Roman" w:hAnsi="Times New Roman" w:cs="Times New Roman"/>
          <w:sz w:val="28"/>
          <w:szCs w:val="28"/>
        </w:rPr>
        <w:t>Администрации Беляевского сельсовета</w:t>
      </w:r>
    </w:p>
    <w:p w:rsidR="006A75D3" w:rsidRDefault="006A75D3" w:rsidP="006A75D3">
      <w:pPr>
        <w:jc w:val="right"/>
        <w:rPr>
          <w:rFonts w:ascii="Times New Roman" w:hAnsi="Times New Roman" w:cs="Times New Roman"/>
          <w:sz w:val="28"/>
          <w:szCs w:val="28"/>
        </w:rPr>
      </w:pP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br/>
        <w:t>от 20 апреля 2020 г. № 10-па</w:t>
      </w:r>
    </w:p>
    <w:p w:rsidR="006A75D3" w:rsidRDefault="006A75D3" w:rsidP="006A75D3">
      <w:pPr>
        <w:jc w:val="center"/>
        <w:rPr>
          <w:rFonts w:ascii="Times New Roman" w:hAnsi="Times New Roman" w:cs="Times New Roman"/>
          <w:sz w:val="28"/>
          <w:szCs w:val="28"/>
        </w:rPr>
      </w:pPr>
    </w:p>
    <w:p w:rsidR="006A75D3" w:rsidRDefault="006A75D3" w:rsidP="006A75D3">
      <w:pPr>
        <w:rPr>
          <w:rFonts w:ascii="Times New Roman" w:hAnsi="Times New Roman" w:cs="Times New Roman"/>
          <w:sz w:val="28"/>
          <w:szCs w:val="28"/>
        </w:rPr>
      </w:pPr>
    </w:p>
    <w:p w:rsidR="006A75D3" w:rsidRDefault="006A75D3" w:rsidP="006A75D3">
      <w:pPr>
        <w:pStyle w:val="1"/>
        <w:rPr>
          <w:rFonts w:ascii="Times New Roman" w:hAnsi="Times New Roman" w:cs="Times New Roman"/>
          <w:sz w:val="28"/>
          <w:szCs w:val="28"/>
          <w:u w:val="none"/>
        </w:rPr>
      </w:pPr>
      <w:r>
        <w:rPr>
          <w:rFonts w:ascii="Times New Roman" w:hAnsi="Times New Roman" w:cs="Times New Roman"/>
          <w:sz w:val="28"/>
          <w:szCs w:val="28"/>
          <w:u w:val="none"/>
        </w:rPr>
        <w:t>Положение</w:t>
      </w:r>
      <w:r>
        <w:rPr>
          <w:rFonts w:ascii="Times New Roman" w:hAnsi="Times New Roman" w:cs="Times New Roman"/>
          <w:sz w:val="28"/>
          <w:szCs w:val="28"/>
          <w:u w:val="none"/>
        </w:rPr>
        <w:b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6A75D3" w:rsidRDefault="006A75D3" w:rsidP="006A75D3">
      <w:pPr>
        <w:rPr>
          <w:rFonts w:ascii="Times New Roman" w:hAnsi="Times New Roman" w:cs="Times New Roman"/>
          <w:sz w:val="28"/>
          <w:szCs w:val="28"/>
        </w:rPr>
      </w:pP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(далее соответственно - единая информационная система, план-график), в план-график, требования к форме планов-графиков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2. Формирование планов-графиков осуществляется:</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 муниципальным заказчиком;</w:t>
      </w:r>
    </w:p>
    <w:p w:rsidR="006A75D3" w:rsidRDefault="006A75D3" w:rsidP="006A75D3">
      <w:pPr>
        <w:rPr>
          <w:rFonts w:ascii="Times New Roman" w:hAnsi="Times New Roman" w:cs="Times New Roman"/>
          <w:sz w:val="28"/>
          <w:szCs w:val="28"/>
        </w:rPr>
      </w:pPr>
      <w:proofErr w:type="gramStart"/>
      <w:r>
        <w:rPr>
          <w:rFonts w:ascii="Times New Roman" w:hAnsi="Times New Roman" w:cs="Times New Roman"/>
          <w:sz w:val="28"/>
          <w:szCs w:val="28"/>
        </w:rPr>
        <w:t>2)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roofErr w:type="gramEnd"/>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3)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4) автономным учреждением, созданным муниципальным образованием, в случае осуществления закупок в соответствии с частью 4 статьи 15 Федерального закона;</w:t>
      </w:r>
    </w:p>
    <w:p w:rsidR="006A75D3" w:rsidRDefault="006A75D3" w:rsidP="006A75D3">
      <w:pPr>
        <w:rPr>
          <w:rFonts w:ascii="Times New Roman" w:hAnsi="Times New Roman" w:cs="Times New Roman"/>
          <w:sz w:val="28"/>
          <w:szCs w:val="28"/>
        </w:rPr>
      </w:pPr>
      <w:proofErr w:type="gramStart"/>
      <w:r>
        <w:rPr>
          <w:rFonts w:ascii="Times New Roman" w:hAnsi="Times New Roman" w:cs="Times New Roman"/>
          <w:sz w:val="28"/>
          <w:szCs w:val="28"/>
        </w:rPr>
        <w:t>5) бюджетным, автономным учреждением, созданным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roofErr w:type="gramEnd"/>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3. 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4. План-график формируется на срок, соответствующий сроку </w:t>
      </w:r>
      <w:r>
        <w:rPr>
          <w:rFonts w:ascii="Times New Roman" w:hAnsi="Times New Roman" w:cs="Times New Roman"/>
          <w:sz w:val="28"/>
          <w:szCs w:val="28"/>
        </w:rPr>
        <w:lastRenderedPageBreak/>
        <w:t xml:space="preserve">действия Решения Собрания депутатов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о местном бюджете.</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7. План-график включает информацию о закупках, </w:t>
      </w:r>
      <w:proofErr w:type="gramStart"/>
      <w:r>
        <w:rPr>
          <w:rFonts w:ascii="Times New Roman" w:hAnsi="Times New Roman" w:cs="Times New Roman"/>
          <w:sz w:val="28"/>
          <w:szCs w:val="28"/>
        </w:rPr>
        <w:t>извещения</w:t>
      </w:r>
      <w:proofErr w:type="gramEnd"/>
      <w:r>
        <w:rPr>
          <w:rFonts w:ascii="Times New Roman" w:hAnsi="Times New Roman" w:cs="Times New Roman"/>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8. Проекты планов-графиков формируются:</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 заказчиками и лицами, указанными в подпунктах "1)", "5)" пункта 2 настоящего Положения, в процессе составления и рассмотрения проектов решения о соответствующем бюджете;</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2) заказчиками и лицами, указанными в подпунктах "2)" - "4)",  пункта 2 настоящего Положения, в процессе </w:t>
      </w:r>
      <w:proofErr w:type="gramStart"/>
      <w:r>
        <w:rPr>
          <w:rFonts w:ascii="Times New Roman" w:hAnsi="Times New Roman" w:cs="Times New Roman"/>
          <w:sz w:val="28"/>
          <w:szCs w:val="28"/>
        </w:rPr>
        <w:t>формирования проектов планов финансово-хозяйственной деятельности таких заказчиков</w:t>
      </w:r>
      <w:proofErr w:type="gramEnd"/>
      <w:r>
        <w:rPr>
          <w:rFonts w:ascii="Times New Roman" w:hAnsi="Times New Roman" w:cs="Times New Roman"/>
          <w:sz w:val="28"/>
          <w:szCs w:val="28"/>
        </w:rPr>
        <w:t xml:space="preserve"> и лиц.</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9. Проекты планов-графиков заказчиков, указанных в подпунктах "1)",  и "5)"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Бюджетным кодексом Российской Федерации.</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10. Проекты планов-графиков заказчиков, указанных в подпункте "2)"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Проекты планов-графиков лиц, указанных в подпункте "4)"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12. План-график утверждается в течение 10 рабочих дней:</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1) заказчиками, указанными в подпункте "1)" пункта 2 настоящего </w:t>
      </w:r>
      <w:r>
        <w:rPr>
          <w:rFonts w:ascii="Times New Roman" w:hAnsi="Times New Roman" w:cs="Times New Roman"/>
          <w:sz w:val="28"/>
          <w:szCs w:val="28"/>
        </w:rPr>
        <w:lastRenderedPageBreak/>
        <w:t>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2) заказчиками и лицами, указанными в подпунктах "2)" - "4",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3) лицами, указанными в подпункте "5)"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14. В разделе 1 приложения к настоящему Положению указывается следующая информация о заказчике и лице, </w:t>
      </w:r>
      <w:proofErr w:type="gramStart"/>
      <w:r>
        <w:rPr>
          <w:rFonts w:ascii="Times New Roman" w:hAnsi="Times New Roman" w:cs="Times New Roman"/>
          <w:sz w:val="28"/>
          <w:szCs w:val="28"/>
        </w:rPr>
        <w:t>указанных</w:t>
      </w:r>
      <w:proofErr w:type="gramEnd"/>
      <w:r>
        <w:rPr>
          <w:rFonts w:ascii="Times New Roman" w:hAnsi="Times New Roman" w:cs="Times New Roman"/>
          <w:sz w:val="28"/>
          <w:szCs w:val="28"/>
        </w:rPr>
        <w:t xml:space="preserve"> в пункте 2 настоящего Положения:</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 полное наименование;</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3) код причины постановки на учет в налоговом органе;</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4)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5) форма собственности с указанием кода формы собственности по Общероссийскому классификатору форм собственности;</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6)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6A75D3" w:rsidRDefault="006A75D3" w:rsidP="006A75D3">
      <w:pPr>
        <w:rPr>
          <w:rFonts w:ascii="Times New Roman" w:hAnsi="Times New Roman" w:cs="Times New Roman"/>
          <w:sz w:val="28"/>
          <w:szCs w:val="28"/>
        </w:rPr>
      </w:pPr>
      <w:proofErr w:type="gramStart"/>
      <w:r>
        <w:rPr>
          <w:rFonts w:ascii="Times New Roman" w:hAnsi="Times New Roman" w:cs="Times New Roman"/>
          <w:sz w:val="28"/>
          <w:szCs w:val="28"/>
        </w:rPr>
        <w:t xml:space="preserve">7)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w:t>
      </w:r>
      <w:r>
        <w:rPr>
          <w:rFonts w:ascii="Times New Roman" w:hAnsi="Times New Roman" w:cs="Times New Roman"/>
          <w:sz w:val="28"/>
          <w:szCs w:val="28"/>
        </w:rPr>
        <w:lastRenderedPageBreak/>
        <w:t>Общероссийским классификатором территорий муниципальных образований, телефон и адрес электронной почты такого учреждения</w:t>
      </w:r>
      <w:proofErr w:type="gramEnd"/>
      <w:r>
        <w:rPr>
          <w:rFonts w:ascii="Times New Roman" w:hAnsi="Times New Roman" w:cs="Times New Roman"/>
          <w:sz w:val="28"/>
          <w:szCs w:val="28"/>
        </w:rPr>
        <w:t>, унитарного предприятия или юридического лица.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15. 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подпункте "5)" пункта 2 настоящего Положения, такая информация формируется после указания предусмотренной подпунктами "2)" и "3)" пункта 14 настоящего Положения информации об органе или организации, </w:t>
      </w: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муниципальными заказчиками и передавших таким лицам полномочия муниципального заказчика.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16. В разделе 2 приложения к настоящему Положению:</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2) графы 3 и 4 заполняются на основании Общероссийского классификатора продукции по видам экономической деятельности (ОКПД</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3) в графе 5 указывается наименование объекта закупки;</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5) в графах 7 - 11 указывается объем финансового обеспечения (планируемые платежи) для осуществления закупок на соответствующий финансовый год;</w:t>
      </w:r>
    </w:p>
    <w:p w:rsidR="006A75D3" w:rsidRDefault="006A75D3" w:rsidP="006A75D3">
      <w:pPr>
        <w:rPr>
          <w:rFonts w:ascii="Times New Roman" w:hAnsi="Times New Roman" w:cs="Times New Roman"/>
          <w:sz w:val="28"/>
          <w:szCs w:val="28"/>
        </w:rPr>
      </w:pPr>
      <w:proofErr w:type="gramStart"/>
      <w:r>
        <w:rPr>
          <w:rFonts w:ascii="Times New Roman" w:hAnsi="Times New Roman" w:cs="Times New Roman"/>
          <w:sz w:val="28"/>
          <w:szCs w:val="28"/>
        </w:rPr>
        <w:t>6)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каждому коду бюджетной классификации (указывается заказчиками и лицами, указанными в подпунктах "1)" и "5)"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подпункте  "3)" пункта 2 настоящего Положения) или на объем финансового обеспечения по </w:t>
      </w:r>
      <w:r>
        <w:rPr>
          <w:rFonts w:ascii="Times New Roman" w:hAnsi="Times New Roman" w:cs="Times New Roman"/>
          <w:sz w:val="28"/>
          <w:szCs w:val="28"/>
        </w:rPr>
        <w:lastRenderedPageBreak/>
        <w:t>каждому коду вида расходов (указывается заказчиками и лицами, указанными в подпункте "4)" пункта 2 настоящего Положения</w:t>
      </w:r>
      <w:proofErr w:type="gramEnd"/>
      <w:r>
        <w:rPr>
          <w:rFonts w:ascii="Times New Roman" w:hAnsi="Times New Roman" w:cs="Times New Roman"/>
          <w:sz w:val="28"/>
          <w:szCs w:val="28"/>
        </w:rPr>
        <w:t>).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7)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Pr>
          <w:rFonts w:ascii="Times New Roman" w:hAnsi="Times New Roman" w:cs="Times New Roman"/>
          <w:sz w:val="28"/>
          <w:szCs w:val="28"/>
        </w:rPr>
        <w:t>извещения</w:t>
      </w:r>
      <w:proofErr w:type="gramEnd"/>
      <w:r>
        <w:rPr>
          <w:rFonts w:ascii="Times New Roman" w:hAnsi="Times New Roman" w:cs="Times New Roman"/>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8)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9) в графе 14 указывается наименование организатора совместного конкурса или аукциона в случае проведения совместного конкурса или аукциона.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"1</w:t>
      </w:r>
      <w:proofErr w:type="gramEnd"/>
      <w:r>
        <w:rPr>
          <w:rFonts w:ascii="Times New Roman" w:hAnsi="Times New Roman" w:cs="Times New Roman"/>
          <w:sz w:val="28"/>
          <w:szCs w:val="28"/>
        </w:rPr>
        <w:t>)" и "5)" пункта 2 настоящего Положения, без включения в план-график.</w:t>
      </w:r>
    </w:p>
    <w:p w:rsidR="006A75D3" w:rsidRDefault="006A75D3" w:rsidP="006A75D3">
      <w:pPr>
        <w:rPr>
          <w:rFonts w:ascii="Times New Roman" w:hAnsi="Times New Roman" w:cs="Times New Roman"/>
          <w:sz w:val="28"/>
          <w:szCs w:val="28"/>
        </w:rPr>
      </w:pPr>
      <w:proofErr w:type="gramStart"/>
      <w:r>
        <w:rPr>
          <w:rFonts w:ascii="Times New Roman" w:hAnsi="Times New Roman" w:cs="Times New Roman"/>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подпунктом "4" пункта 2 настоящего Положения, без включения в план-график.</w:t>
      </w:r>
      <w:proofErr w:type="gramEnd"/>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18. В план-график в форме отдельной закупки включается информация:</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 о закупке работ по строительству, реконструкции объекта капитального строительства по каждому такому объекту;</w:t>
      </w:r>
    </w:p>
    <w:p w:rsidR="006A75D3" w:rsidRDefault="006A75D3" w:rsidP="006A75D3">
      <w:pPr>
        <w:rPr>
          <w:rFonts w:ascii="Times New Roman" w:hAnsi="Times New Roman" w:cs="Times New Roman"/>
          <w:sz w:val="28"/>
          <w:szCs w:val="28"/>
        </w:rPr>
      </w:pPr>
      <w:proofErr w:type="gramStart"/>
      <w:r>
        <w:rPr>
          <w:rFonts w:ascii="Times New Roman" w:hAnsi="Times New Roman" w:cs="Times New Roman"/>
          <w:sz w:val="28"/>
          <w:szCs w:val="28"/>
        </w:rPr>
        <w:t xml:space="preserve">2) о закупке, предусматривающей заключение </w:t>
      </w:r>
      <w:proofErr w:type="spellStart"/>
      <w:r>
        <w:rPr>
          <w:rFonts w:ascii="Times New Roman" w:hAnsi="Times New Roman" w:cs="Times New Roman"/>
          <w:sz w:val="28"/>
          <w:szCs w:val="28"/>
        </w:rPr>
        <w:t>энергосервисного</w:t>
      </w:r>
      <w:proofErr w:type="spellEnd"/>
      <w:r>
        <w:rPr>
          <w:rFonts w:ascii="Times New Roman" w:hAnsi="Times New Roman" w:cs="Times New Roman"/>
          <w:sz w:val="28"/>
          <w:szCs w:val="28"/>
        </w:rPr>
        <w:t xml:space="preserve"> контракта (отдельно от закупок товаров, работ, услуг, относящихся к сфере </w:t>
      </w:r>
      <w:r>
        <w:rPr>
          <w:rFonts w:ascii="Times New Roman" w:hAnsi="Times New Roman" w:cs="Times New Roman"/>
          <w:sz w:val="28"/>
          <w:szCs w:val="28"/>
        </w:rPr>
        <w:lastRenderedPageBreak/>
        <w:t>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3) о каждом лоте, выделяемом в соответствии с Федеральным законом;</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4)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5) о закупке, подлежащей общественному обсуждению в соответствии с Федеральным законом.</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19. Заказчики и лица, указанные в подпунктах "1)" - "5)"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rPr>
          <w:rFonts w:ascii="Times New Roman" w:hAnsi="Times New Roman" w:cs="Times New Roman"/>
          <w:sz w:val="28"/>
          <w:szCs w:val="28"/>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22. Планы-графики подлежат изменению при необходимости в случаях:</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предусмотренных</w:t>
      </w:r>
      <w:proofErr w:type="gramEnd"/>
      <w:r>
        <w:rPr>
          <w:rFonts w:ascii="Times New Roman" w:hAnsi="Times New Roman" w:cs="Times New Roman"/>
          <w:sz w:val="28"/>
          <w:szCs w:val="28"/>
        </w:rPr>
        <w:t xml:space="preserve"> пунктами 1 - 4 части 8 статьи 16 Федерального закона;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2) уточнения информации об объекте закупки;</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3) исполнения предписания органов контроля, указанных в части 1 статьи 99 Федерального закона;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4) признания определения поставщика (подрядчика, исполнителя) </w:t>
      </w:r>
      <w:proofErr w:type="gramStart"/>
      <w:r>
        <w:rPr>
          <w:rFonts w:ascii="Times New Roman" w:hAnsi="Times New Roman" w:cs="Times New Roman"/>
          <w:sz w:val="28"/>
          <w:szCs w:val="28"/>
        </w:rPr>
        <w:lastRenderedPageBreak/>
        <w:t>несостоявшимся</w:t>
      </w:r>
      <w:proofErr w:type="gramEnd"/>
      <w:r>
        <w:rPr>
          <w:rFonts w:ascii="Times New Roman" w:hAnsi="Times New Roman" w:cs="Times New Roman"/>
          <w:sz w:val="28"/>
          <w:szCs w:val="28"/>
        </w:rPr>
        <w:t>;</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5) расторжения контракта;</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6) возникновения иных обстоятельств, предвидеть которые при утверждении плана-графика было невозможно.</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При внесении изменений в план-график в единой информационной системе в соответствии с настоящим Положением</w:t>
      </w:r>
      <w:proofErr w:type="gramEnd"/>
      <w:r>
        <w:rPr>
          <w:rFonts w:ascii="Times New Roman" w:hAnsi="Times New Roman" w:cs="Times New Roman"/>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6A75D3" w:rsidRDefault="006A75D3" w:rsidP="006A75D3">
      <w:pPr>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6A75D3" w:rsidRDefault="006A75D3" w:rsidP="006A75D3">
      <w:pPr>
        <w:widowControl/>
        <w:autoSpaceDE/>
        <w:autoSpaceDN/>
        <w:adjustRightInd/>
        <w:ind w:firstLine="0"/>
        <w:jc w:val="left"/>
        <w:rPr>
          <w:rFonts w:ascii="Times New Roman" w:hAnsi="Times New Roman" w:cs="Times New Roman"/>
          <w:sz w:val="28"/>
          <w:szCs w:val="28"/>
        </w:rPr>
        <w:sectPr w:rsidR="006A75D3">
          <w:pgSz w:w="11906" w:h="16838"/>
          <w:pgMar w:top="1134" w:right="1247" w:bottom="1134" w:left="1531" w:header="720" w:footer="720" w:gutter="0"/>
          <w:cols w:space="720"/>
        </w:sectPr>
      </w:pPr>
    </w:p>
    <w:p w:rsidR="006A75D3" w:rsidRDefault="006A75D3" w:rsidP="006A75D3">
      <w:pPr>
        <w:jc w:val="right"/>
        <w:rPr>
          <w:rFonts w:ascii="Times New Roman" w:hAnsi="Times New Roman" w:cs="Times New Roman"/>
        </w:rPr>
      </w:pPr>
      <w:r>
        <w:rPr>
          <w:rFonts w:ascii="Times New Roman" w:hAnsi="Times New Roman" w:cs="Times New Roman"/>
        </w:rPr>
        <w:lastRenderedPageBreak/>
        <w:t>Приложение</w:t>
      </w:r>
      <w:r>
        <w:rPr>
          <w:rFonts w:ascii="Times New Roman" w:hAnsi="Times New Roman" w:cs="Times New Roman"/>
        </w:rPr>
        <w:br/>
        <w:t>к Положению о порядке формирования,</w:t>
      </w:r>
      <w:r>
        <w:rPr>
          <w:rFonts w:ascii="Times New Roman" w:hAnsi="Times New Roman" w:cs="Times New Roman"/>
        </w:rPr>
        <w:br/>
        <w:t>утверждения планов-графиков закупок, внесения</w:t>
      </w:r>
      <w:r>
        <w:rPr>
          <w:rFonts w:ascii="Times New Roman" w:hAnsi="Times New Roman" w:cs="Times New Roman"/>
        </w:rPr>
        <w:br/>
        <w:t>изменений в такие планы-графики, размещения</w:t>
      </w:r>
      <w:r>
        <w:rPr>
          <w:rFonts w:ascii="Times New Roman" w:hAnsi="Times New Roman" w:cs="Times New Roman"/>
        </w:rPr>
        <w:br/>
        <w:t>планов-графиков закупок в единой</w:t>
      </w:r>
      <w:r>
        <w:rPr>
          <w:rFonts w:ascii="Times New Roman" w:hAnsi="Times New Roman" w:cs="Times New Roman"/>
        </w:rPr>
        <w:br/>
        <w:t>информационной системе в сфере закупок,</w:t>
      </w:r>
      <w:r>
        <w:rPr>
          <w:rFonts w:ascii="Times New Roman" w:hAnsi="Times New Roman" w:cs="Times New Roman"/>
        </w:rPr>
        <w:br/>
        <w:t>об особенностях включения информации в такие</w:t>
      </w:r>
      <w:r>
        <w:rPr>
          <w:rFonts w:ascii="Times New Roman" w:hAnsi="Times New Roman" w:cs="Times New Roman"/>
        </w:rPr>
        <w:br/>
        <w:t>планы-графики и о требованиях к форме планов-</w:t>
      </w:r>
      <w:r>
        <w:rPr>
          <w:rFonts w:ascii="Times New Roman" w:hAnsi="Times New Roman" w:cs="Times New Roman"/>
        </w:rPr>
        <w:br/>
        <w:t>графиков закупок</w:t>
      </w:r>
    </w:p>
    <w:p w:rsidR="006A75D3" w:rsidRDefault="006A75D3" w:rsidP="006A75D3">
      <w:pPr>
        <w:rPr>
          <w:rFonts w:ascii="Times New Roman" w:hAnsi="Times New Roman" w:cs="Times New Roman"/>
        </w:rPr>
      </w:pPr>
    </w:p>
    <w:p w:rsidR="006A75D3" w:rsidRDefault="006A75D3" w:rsidP="006A75D3">
      <w:pPr>
        <w:jc w:val="right"/>
        <w:rPr>
          <w:rFonts w:ascii="Times New Roman" w:hAnsi="Times New Roman" w:cs="Times New Roman"/>
        </w:rPr>
      </w:pPr>
      <w:r>
        <w:rPr>
          <w:rFonts w:ascii="Times New Roman" w:hAnsi="Times New Roman" w:cs="Times New Roman"/>
        </w:rPr>
        <w:t>(форма)</w:t>
      </w:r>
    </w:p>
    <w:p w:rsidR="006A75D3" w:rsidRDefault="006A75D3" w:rsidP="006A75D3">
      <w:pPr>
        <w:rPr>
          <w:rFonts w:ascii="Times New Roman" w:hAnsi="Times New Roman" w:cs="Times New Roman"/>
        </w:rPr>
      </w:pPr>
    </w:p>
    <w:p w:rsidR="006A75D3" w:rsidRDefault="006A75D3" w:rsidP="006A75D3">
      <w:pPr>
        <w:jc w:val="center"/>
        <w:rPr>
          <w:rFonts w:ascii="Times New Roman" w:hAnsi="Times New Roman" w:cs="Times New Roman"/>
        </w:rPr>
      </w:pPr>
      <w:r>
        <w:rPr>
          <w:rFonts w:ascii="Times New Roman" w:hAnsi="Times New Roman" w:cs="Times New Roman"/>
        </w:rPr>
        <w:t>ПЛАН-ГРАФИК</w:t>
      </w:r>
      <w:r>
        <w:rPr>
          <w:rFonts w:ascii="Times New Roman" w:hAnsi="Times New Roman" w:cs="Times New Roman"/>
        </w:rPr>
        <w:br/>
        <w:t>закупок товаров, работ, услуг на 20__ финансовый год и на плановый период 20__ и 20__ годов</w:t>
      </w:r>
    </w:p>
    <w:p w:rsidR="006A75D3" w:rsidRDefault="006A75D3" w:rsidP="006A75D3">
      <w:pPr>
        <w:jc w:val="center"/>
        <w:rPr>
          <w:rFonts w:ascii="Times New Roman" w:hAnsi="Times New Roman" w:cs="Times New Roman"/>
        </w:rPr>
      </w:pPr>
      <w:r>
        <w:rPr>
          <w:rFonts w:ascii="Times New Roman" w:hAnsi="Times New Roman" w:cs="Times New Roman"/>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vertAlign w:val="superscript"/>
        </w:rPr>
        <w:t>1</w:t>
      </w:r>
      <w:r>
        <w:rPr>
          <w:rFonts w:ascii="Times New Roman" w:hAnsi="Times New Roman" w:cs="Times New Roman"/>
        </w:rPr>
        <w:t>)</w:t>
      </w:r>
    </w:p>
    <w:p w:rsidR="006A75D3" w:rsidRDefault="006A75D3" w:rsidP="006A75D3">
      <w:pPr>
        <w:rPr>
          <w:rFonts w:ascii="Times New Roman" w:hAnsi="Times New Roman" w:cs="Times New Roman"/>
        </w:rPr>
      </w:pPr>
    </w:p>
    <w:p w:rsidR="006A75D3" w:rsidRDefault="006A75D3" w:rsidP="006A75D3">
      <w:pPr>
        <w:rPr>
          <w:rFonts w:ascii="Times New Roman" w:hAnsi="Times New Roman" w:cs="Times New Roman"/>
        </w:rPr>
      </w:pPr>
      <w:r>
        <w:rPr>
          <w:rFonts w:ascii="Times New Roman" w:hAnsi="Times New Roman" w:cs="Times New Roman"/>
        </w:rPr>
        <w:t>1. Информация о заказчике:</w:t>
      </w:r>
    </w:p>
    <w:p w:rsidR="006A75D3" w:rsidRDefault="006A75D3" w:rsidP="006A75D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39"/>
        <w:gridCol w:w="4212"/>
        <w:gridCol w:w="2311"/>
        <w:gridCol w:w="1496"/>
      </w:tblGrid>
      <w:tr w:rsidR="006A75D3" w:rsidTr="006A75D3">
        <w:tc>
          <w:tcPr>
            <w:tcW w:w="6939" w:type="dxa"/>
            <w:tcBorders>
              <w:top w:val="nil"/>
              <w:left w:val="nil"/>
              <w:bottom w:val="nil"/>
              <w:right w:val="nil"/>
            </w:tcBorders>
          </w:tcPr>
          <w:p w:rsidR="006A75D3" w:rsidRDefault="006A75D3">
            <w:pPr>
              <w:pStyle w:val="a3"/>
              <w:jc w:val="left"/>
              <w:rPr>
                <w:rFonts w:ascii="Times New Roman" w:hAnsi="Times New Roman" w:cs="Times New Roman"/>
              </w:rPr>
            </w:pPr>
          </w:p>
        </w:tc>
        <w:tc>
          <w:tcPr>
            <w:tcW w:w="4212" w:type="dxa"/>
            <w:tcBorders>
              <w:top w:val="nil"/>
              <w:left w:val="nil"/>
              <w:bottom w:val="nil"/>
              <w:right w:val="nil"/>
            </w:tcBorders>
          </w:tcPr>
          <w:p w:rsidR="006A75D3" w:rsidRDefault="006A75D3">
            <w:pPr>
              <w:pStyle w:val="a3"/>
              <w:jc w:val="left"/>
              <w:rPr>
                <w:rFonts w:ascii="Times New Roman" w:hAnsi="Times New Roman" w:cs="Times New Roman"/>
              </w:rPr>
            </w:pPr>
          </w:p>
        </w:tc>
        <w:tc>
          <w:tcPr>
            <w:tcW w:w="2311" w:type="dxa"/>
            <w:tcBorders>
              <w:top w:val="nil"/>
              <w:left w:val="nil"/>
              <w:bottom w:val="nil"/>
              <w:right w:val="nil"/>
            </w:tcBorders>
          </w:tcPr>
          <w:p w:rsidR="006A75D3" w:rsidRDefault="006A75D3">
            <w:pPr>
              <w:pStyle w:val="a3"/>
              <w:jc w:val="left"/>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hideMark/>
          </w:tcPr>
          <w:p w:rsidR="006A75D3" w:rsidRDefault="006A75D3">
            <w:pPr>
              <w:pStyle w:val="a5"/>
              <w:rPr>
                <w:rFonts w:ascii="Times New Roman" w:hAnsi="Times New Roman" w:cs="Times New Roman"/>
              </w:rPr>
            </w:pPr>
            <w:r>
              <w:rPr>
                <w:rFonts w:ascii="Times New Roman" w:hAnsi="Times New Roman" w:cs="Times New Roman"/>
              </w:rPr>
              <w:t>Коды</w:t>
            </w:r>
          </w:p>
        </w:tc>
      </w:tr>
      <w:tr w:rsidR="006A75D3" w:rsidTr="006A75D3">
        <w:tc>
          <w:tcPr>
            <w:tcW w:w="6939" w:type="dxa"/>
            <w:vMerge w:val="restart"/>
            <w:tcBorders>
              <w:top w:val="nil"/>
              <w:left w:val="nil"/>
              <w:bottom w:val="nil"/>
              <w:right w:val="nil"/>
            </w:tcBorders>
            <w:hideMark/>
          </w:tcPr>
          <w:p w:rsidR="006A75D3" w:rsidRDefault="006A75D3">
            <w:pPr>
              <w:pStyle w:val="a3"/>
              <w:jc w:val="left"/>
              <w:rPr>
                <w:rFonts w:ascii="Times New Roman" w:hAnsi="Times New Roman" w:cs="Times New Roman"/>
              </w:rPr>
            </w:pPr>
            <w:r>
              <w:rPr>
                <w:rFonts w:ascii="Times New Roman" w:hAnsi="Times New Roman" w:cs="Times New Roman"/>
              </w:rPr>
              <w:t>полное наименование</w:t>
            </w:r>
          </w:p>
        </w:tc>
        <w:tc>
          <w:tcPr>
            <w:tcW w:w="4212" w:type="dxa"/>
            <w:tcBorders>
              <w:top w:val="nil"/>
              <w:left w:val="nil"/>
              <w:bottom w:val="nil"/>
              <w:right w:val="nil"/>
            </w:tcBorders>
          </w:tcPr>
          <w:p w:rsidR="006A75D3" w:rsidRDefault="006A75D3">
            <w:pPr>
              <w:pStyle w:val="a3"/>
              <w:jc w:val="left"/>
              <w:rPr>
                <w:rFonts w:ascii="Times New Roman" w:hAnsi="Times New Roman" w:cs="Times New Roman"/>
              </w:rPr>
            </w:pPr>
          </w:p>
        </w:tc>
        <w:tc>
          <w:tcPr>
            <w:tcW w:w="2311" w:type="dxa"/>
            <w:tcBorders>
              <w:top w:val="nil"/>
              <w:left w:val="nil"/>
              <w:bottom w:val="nil"/>
              <w:right w:val="nil"/>
            </w:tcBorders>
            <w:hideMark/>
          </w:tcPr>
          <w:p w:rsidR="006A75D3" w:rsidRDefault="006A75D3">
            <w:pPr>
              <w:pStyle w:val="a3"/>
              <w:jc w:val="right"/>
              <w:rPr>
                <w:rFonts w:ascii="Times New Roman" w:hAnsi="Times New Roman" w:cs="Times New Roman"/>
              </w:rPr>
            </w:pPr>
            <w:r>
              <w:rPr>
                <w:rFonts w:ascii="Times New Roman" w:hAnsi="Times New Roman" w:cs="Times New Roman"/>
              </w:rPr>
              <w:t>ИНН</w:t>
            </w:r>
          </w:p>
        </w:tc>
        <w:tc>
          <w:tcPr>
            <w:tcW w:w="1496" w:type="dxa"/>
            <w:tcBorders>
              <w:top w:val="single" w:sz="4" w:space="0" w:color="auto"/>
              <w:left w:val="single" w:sz="4" w:space="0" w:color="auto"/>
              <w:bottom w:val="single" w:sz="4" w:space="0" w:color="auto"/>
              <w:right w:val="single" w:sz="4" w:space="0" w:color="auto"/>
            </w:tcBorders>
          </w:tcPr>
          <w:p w:rsidR="006A75D3" w:rsidRDefault="006A75D3">
            <w:pPr>
              <w:pStyle w:val="a3"/>
              <w:jc w:val="left"/>
              <w:rPr>
                <w:rFonts w:ascii="Times New Roman" w:hAnsi="Times New Roman" w:cs="Times New Roman"/>
              </w:rPr>
            </w:pPr>
          </w:p>
        </w:tc>
      </w:tr>
      <w:tr w:rsidR="006A75D3" w:rsidTr="006A75D3">
        <w:tc>
          <w:tcPr>
            <w:tcW w:w="6939" w:type="dxa"/>
            <w:vMerge/>
            <w:tcBorders>
              <w:top w:val="nil"/>
              <w:left w:val="nil"/>
              <w:bottom w:val="nil"/>
              <w:right w:val="nil"/>
            </w:tcBorders>
            <w:vAlign w:val="center"/>
            <w:hideMark/>
          </w:tcPr>
          <w:p w:rsidR="006A75D3" w:rsidRDefault="006A75D3">
            <w:pPr>
              <w:widowControl/>
              <w:autoSpaceDE/>
              <w:autoSpaceDN/>
              <w:adjustRightInd/>
              <w:ind w:firstLine="0"/>
              <w:jc w:val="left"/>
              <w:rPr>
                <w:rFonts w:ascii="Times New Roman" w:hAnsi="Times New Roman" w:cs="Times New Roman"/>
              </w:rPr>
            </w:pPr>
          </w:p>
        </w:tc>
        <w:tc>
          <w:tcPr>
            <w:tcW w:w="4212" w:type="dxa"/>
            <w:tcBorders>
              <w:top w:val="nil"/>
              <w:left w:val="nil"/>
              <w:bottom w:val="nil"/>
              <w:right w:val="nil"/>
            </w:tcBorders>
          </w:tcPr>
          <w:p w:rsidR="006A75D3" w:rsidRDefault="006A75D3">
            <w:pPr>
              <w:pStyle w:val="a3"/>
              <w:jc w:val="left"/>
              <w:rPr>
                <w:rFonts w:ascii="Times New Roman" w:hAnsi="Times New Roman" w:cs="Times New Roman"/>
              </w:rPr>
            </w:pPr>
          </w:p>
        </w:tc>
        <w:tc>
          <w:tcPr>
            <w:tcW w:w="2311" w:type="dxa"/>
            <w:tcBorders>
              <w:top w:val="nil"/>
              <w:left w:val="nil"/>
              <w:bottom w:val="nil"/>
              <w:right w:val="nil"/>
            </w:tcBorders>
            <w:hideMark/>
          </w:tcPr>
          <w:p w:rsidR="006A75D3" w:rsidRDefault="006A75D3">
            <w:pPr>
              <w:pStyle w:val="a3"/>
              <w:jc w:val="right"/>
              <w:rPr>
                <w:rFonts w:ascii="Times New Roman" w:hAnsi="Times New Roman" w:cs="Times New Roman"/>
              </w:rPr>
            </w:pPr>
            <w:r>
              <w:rPr>
                <w:rFonts w:ascii="Times New Roman" w:hAnsi="Times New Roman" w:cs="Times New Roman"/>
              </w:rPr>
              <w:t>КПП</w:t>
            </w:r>
          </w:p>
        </w:tc>
        <w:tc>
          <w:tcPr>
            <w:tcW w:w="1496" w:type="dxa"/>
            <w:tcBorders>
              <w:top w:val="single" w:sz="4" w:space="0" w:color="auto"/>
              <w:left w:val="single" w:sz="4" w:space="0" w:color="auto"/>
              <w:bottom w:val="single" w:sz="4" w:space="0" w:color="auto"/>
              <w:right w:val="single" w:sz="4" w:space="0" w:color="auto"/>
            </w:tcBorders>
          </w:tcPr>
          <w:p w:rsidR="006A75D3" w:rsidRDefault="006A75D3">
            <w:pPr>
              <w:pStyle w:val="a3"/>
              <w:jc w:val="left"/>
              <w:rPr>
                <w:rFonts w:ascii="Times New Roman" w:hAnsi="Times New Roman" w:cs="Times New Roman"/>
              </w:rPr>
            </w:pPr>
          </w:p>
        </w:tc>
      </w:tr>
      <w:tr w:rsidR="006A75D3" w:rsidTr="006A75D3">
        <w:tc>
          <w:tcPr>
            <w:tcW w:w="6939" w:type="dxa"/>
            <w:tcBorders>
              <w:top w:val="nil"/>
              <w:left w:val="nil"/>
              <w:bottom w:val="nil"/>
              <w:right w:val="nil"/>
            </w:tcBorders>
            <w:hideMark/>
          </w:tcPr>
          <w:p w:rsidR="006A75D3" w:rsidRDefault="006A75D3">
            <w:pPr>
              <w:pStyle w:val="a3"/>
              <w:jc w:val="left"/>
              <w:rPr>
                <w:rFonts w:ascii="Times New Roman" w:hAnsi="Times New Roman" w:cs="Times New Roman"/>
              </w:rPr>
            </w:pPr>
            <w:r>
              <w:rPr>
                <w:rFonts w:ascii="Times New Roman" w:hAnsi="Times New Roman" w:cs="Times New Roman"/>
              </w:rPr>
              <w:t>организационно-правовая форма</w:t>
            </w:r>
          </w:p>
        </w:tc>
        <w:tc>
          <w:tcPr>
            <w:tcW w:w="4212" w:type="dxa"/>
            <w:tcBorders>
              <w:top w:val="single" w:sz="4" w:space="0" w:color="auto"/>
              <w:left w:val="nil"/>
              <w:bottom w:val="single" w:sz="4" w:space="0" w:color="auto"/>
              <w:right w:val="nil"/>
            </w:tcBorders>
          </w:tcPr>
          <w:p w:rsidR="006A75D3" w:rsidRDefault="006A75D3">
            <w:pPr>
              <w:pStyle w:val="a3"/>
              <w:jc w:val="left"/>
              <w:rPr>
                <w:rFonts w:ascii="Times New Roman" w:hAnsi="Times New Roman" w:cs="Times New Roman"/>
              </w:rPr>
            </w:pPr>
          </w:p>
        </w:tc>
        <w:tc>
          <w:tcPr>
            <w:tcW w:w="2311" w:type="dxa"/>
            <w:tcBorders>
              <w:top w:val="nil"/>
              <w:left w:val="nil"/>
              <w:bottom w:val="nil"/>
              <w:right w:val="nil"/>
            </w:tcBorders>
            <w:hideMark/>
          </w:tcPr>
          <w:p w:rsidR="006A75D3" w:rsidRDefault="006A75D3">
            <w:pPr>
              <w:pStyle w:val="a3"/>
              <w:jc w:val="right"/>
              <w:rPr>
                <w:rFonts w:ascii="Times New Roman" w:hAnsi="Times New Roman" w:cs="Times New Roman"/>
              </w:rPr>
            </w:pPr>
            <w:r>
              <w:rPr>
                <w:rFonts w:ascii="Times New Roman" w:hAnsi="Times New Roman" w:cs="Times New Roman"/>
              </w:rPr>
              <w:t>по ОКОПФ</w:t>
            </w:r>
          </w:p>
        </w:tc>
        <w:tc>
          <w:tcPr>
            <w:tcW w:w="1496" w:type="dxa"/>
            <w:tcBorders>
              <w:top w:val="single" w:sz="4" w:space="0" w:color="auto"/>
              <w:left w:val="single" w:sz="4" w:space="0" w:color="auto"/>
              <w:bottom w:val="single" w:sz="4" w:space="0" w:color="auto"/>
              <w:right w:val="single" w:sz="4" w:space="0" w:color="auto"/>
            </w:tcBorders>
          </w:tcPr>
          <w:p w:rsidR="006A75D3" w:rsidRDefault="006A75D3">
            <w:pPr>
              <w:pStyle w:val="a3"/>
              <w:jc w:val="left"/>
              <w:rPr>
                <w:rFonts w:ascii="Times New Roman" w:hAnsi="Times New Roman" w:cs="Times New Roman"/>
              </w:rPr>
            </w:pPr>
          </w:p>
        </w:tc>
      </w:tr>
      <w:tr w:rsidR="006A75D3" w:rsidTr="006A75D3">
        <w:tc>
          <w:tcPr>
            <w:tcW w:w="6939" w:type="dxa"/>
            <w:tcBorders>
              <w:top w:val="nil"/>
              <w:left w:val="nil"/>
              <w:bottom w:val="nil"/>
              <w:right w:val="nil"/>
            </w:tcBorders>
            <w:hideMark/>
          </w:tcPr>
          <w:p w:rsidR="006A75D3" w:rsidRDefault="006A75D3">
            <w:pPr>
              <w:pStyle w:val="a3"/>
              <w:jc w:val="left"/>
              <w:rPr>
                <w:rFonts w:ascii="Times New Roman" w:hAnsi="Times New Roman" w:cs="Times New Roman"/>
              </w:rPr>
            </w:pPr>
            <w:r>
              <w:rPr>
                <w:rFonts w:ascii="Times New Roman" w:hAnsi="Times New Roman" w:cs="Times New Roman"/>
              </w:rPr>
              <w:t>форма собственности</w:t>
            </w:r>
          </w:p>
        </w:tc>
        <w:tc>
          <w:tcPr>
            <w:tcW w:w="4212" w:type="dxa"/>
            <w:tcBorders>
              <w:top w:val="single" w:sz="4" w:space="0" w:color="auto"/>
              <w:left w:val="nil"/>
              <w:bottom w:val="single" w:sz="4" w:space="0" w:color="auto"/>
              <w:right w:val="nil"/>
            </w:tcBorders>
          </w:tcPr>
          <w:p w:rsidR="006A75D3" w:rsidRDefault="006A75D3">
            <w:pPr>
              <w:pStyle w:val="a3"/>
              <w:jc w:val="left"/>
              <w:rPr>
                <w:rFonts w:ascii="Times New Roman" w:hAnsi="Times New Roman" w:cs="Times New Roman"/>
              </w:rPr>
            </w:pPr>
          </w:p>
        </w:tc>
        <w:tc>
          <w:tcPr>
            <w:tcW w:w="2311" w:type="dxa"/>
            <w:tcBorders>
              <w:top w:val="nil"/>
              <w:left w:val="nil"/>
              <w:bottom w:val="nil"/>
              <w:right w:val="nil"/>
            </w:tcBorders>
            <w:hideMark/>
          </w:tcPr>
          <w:p w:rsidR="006A75D3" w:rsidRDefault="006A75D3">
            <w:pPr>
              <w:pStyle w:val="a3"/>
              <w:jc w:val="right"/>
              <w:rPr>
                <w:rFonts w:ascii="Times New Roman" w:hAnsi="Times New Roman" w:cs="Times New Roman"/>
              </w:rPr>
            </w:pPr>
            <w:r>
              <w:rPr>
                <w:rFonts w:ascii="Times New Roman" w:hAnsi="Times New Roman" w:cs="Times New Roman"/>
              </w:rPr>
              <w:t>по ОКФС</w:t>
            </w:r>
          </w:p>
        </w:tc>
        <w:tc>
          <w:tcPr>
            <w:tcW w:w="1496" w:type="dxa"/>
            <w:tcBorders>
              <w:top w:val="single" w:sz="4" w:space="0" w:color="auto"/>
              <w:left w:val="single" w:sz="4" w:space="0" w:color="auto"/>
              <w:bottom w:val="single" w:sz="4" w:space="0" w:color="auto"/>
              <w:right w:val="single" w:sz="4" w:space="0" w:color="auto"/>
            </w:tcBorders>
          </w:tcPr>
          <w:p w:rsidR="006A75D3" w:rsidRDefault="006A75D3">
            <w:pPr>
              <w:pStyle w:val="a3"/>
              <w:jc w:val="left"/>
              <w:rPr>
                <w:rFonts w:ascii="Times New Roman" w:hAnsi="Times New Roman" w:cs="Times New Roman"/>
              </w:rPr>
            </w:pPr>
          </w:p>
        </w:tc>
      </w:tr>
      <w:tr w:rsidR="006A75D3" w:rsidTr="006A75D3">
        <w:tc>
          <w:tcPr>
            <w:tcW w:w="6939" w:type="dxa"/>
            <w:tcBorders>
              <w:top w:val="nil"/>
              <w:left w:val="nil"/>
              <w:bottom w:val="nil"/>
              <w:right w:val="nil"/>
            </w:tcBorders>
            <w:hideMark/>
          </w:tcPr>
          <w:p w:rsidR="006A75D3" w:rsidRDefault="006A75D3">
            <w:pPr>
              <w:pStyle w:val="a3"/>
              <w:jc w:val="left"/>
              <w:rPr>
                <w:rFonts w:ascii="Times New Roman" w:hAnsi="Times New Roman" w:cs="Times New Roman"/>
              </w:rPr>
            </w:pPr>
            <w:r>
              <w:rPr>
                <w:rFonts w:ascii="Times New Roman" w:hAnsi="Times New Roman" w:cs="Times New Roman"/>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6A75D3" w:rsidRDefault="006A75D3">
            <w:pPr>
              <w:pStyle w:val="a3"/>
              <w:jc w:val="left"/>
              <w:rPr>
                <w:rFonts w:ascii="Times New Roman" w:hAnsi="Times New Roman" w:cs="Times New Roman"/>
              </w:rPr>
            </w:pPr>
          </w:p>
        </w:tc>
        <w:tc>
          <w:tcPr>
            <w:tcW w:w="2311" w:type="dxa"/>
            <w:tcBorders>
              <w:top w:val="nil"/>
              <w:left w:val="nil"/>
              <w:bottom w:val="nil"/>
              <w:right w:val="nil"/>
            </w:tcBorders>
            <w:hideMark/>
          </w:tcPr>
          <w:p w:rsidR="006A75D3" w:rsidRDefault="006A75D3">
            <w:pPr>
              <w:pStyle w:val="a3"/>
              <w:jc w:val="right"/>
              <w:rPr>
                <w:rFonts w:ascii="Times New Roman" w:hAnsi="Times New Roman" w:cs="Times New Roman"/>
              </w:rPr>
            </w:pPr>
            <w:r>
              <w:rPr>
                <w:rFonts w:ascii="Times New Roman" w:hAnsi="Times New Roman" w:cs="Times New Roman"/>
              </w:rPr>
              <w:t>по ОКТМО</w:t>
            </w:r>
          </w:p>
        </w:tc>
        <w:tc>
          <w:tcPr>
            <w:tcW w:w="1496" w:type="dxa"/>
            <w:tcBorders>
              <w:top w:val="single" w:sz="4" w:space="0" w:color="auto"/>
              <w:left w:val="single" w:sz="4" w:space="0" w:color="auto"/>
              <w:bottom w:val="single" w:sz="4" w:space="0" w:color="auto"/>
              <w:right w:val="single" w:sz="4" w:space="0" w:color="auto"/>
            </w:tcBorders>
            <w:vAlign w:val="bottom"/>
          </w:tcPr>
          <w:p w:rsidR="006A75D3" w:rsidRDefault="006A75D3">
            <w:pPr>
              <w:pStyle w:val="a3"/>
              <w:jc w:val="left"/>
              <w:rPr>
                <w:rFonts w:ascii="Times New Roman" w:hAnsi="Times New Roman" w:cs="Times New Roman"/>
              </w:rPr>
            </w:pPr>
          </w:p>
        </w:tc>
      </w:tr>
      <w:tr w:rsidR="006A75D3" w:rsidTr="006A75D3">
        <w:tc>
          <w:tcPr>
            <w:tcW w:w="6939" w:type="dxa"/>
            <w:vMerge w:val="restart"/>
            <w:tcBorders>
              <w:top w:val="nil"/>
              <w:left w:val="nil"/>
              <w:bottom w:val="nil"/>
              <w:right w:val="nil"/>
            </w:tcBorders>
            <w:hideMark/>
          </w:tcPr>
          <w:p w:rsidR="006A75D3" w:rsidRDefault="006A75D3">
            <w:pPr>
              <w:pStyle w:val="a3"/>
              <w:jc w:val="left"/>
              <w:rPr>
                <w:rFonts w:ascii="Times New Roman" w:hAnsi="Times New Roman" w:cs="Times New Roman"/>
              </w:rPr>
            </w:pPr>
            <w:r>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roofErr w:type="gramStart"/>
            <w:r>
              <w:rPr>
                <w:rFonts w:ascii="Times New Roman" w:hAnsi="Times New Roman" w:cs="Times New Roman"/>
                <w:vertAlign w:val="superscript"/>
              </w:rPr>
              <w:t>2</w:t>
            </w:r>
            <w:proofErr w:type="gramEnd"/>
          </w:p>
        </w:tc>
        <w:tc>
          <w:tcPr>
            <w:tcW w:w="4212" w:type="dxa"/>
            <w:vMerge w:val="restart"/>
            <w:tcBorders>
              <w:top w:val="single" w:sz="4" w:space="0" w:color="auto"/>
              <w:left w:val="nil"/>
              <w:bottom w:val="single" w:sz="4" w:space="0" w:color="auto"/>
              <w:right w:val="nil"/>
            </w:tcBorders>
          </w:tcPr>
          <w:p w:rsidR="006A75D3" w:rsidRDefault="006A75D3">
            <w:pPr>
              <w:pStyle w:val="a3"/>
              <w:jc w:val="left"/>
              <w:rPr>
                <w:rFonts w:ascii="Times New Roman" w:hAnsi="Times New Roman" w:cs="Times New Roman"/>
              </w:rPr>
            </w:pPr>
          </w:p>
        </w:tc>
        <w:tc>
          <w:tcPr>
            <w:tcW w:w="2311" w:type="dxa"/>
            <w:tcBorders>
              <w:top w:val="nil"/>
              <w:left w:val="nil"/>
              <w:bottom w:val="nil"/>
              <w:right w:val="nil"/>
            </w:tcBorders>
            <w:hideMark/>
          </w:tcPr>
          <w:p w:rsidR="006A75D3" w:rsidRDefault="006A75D3">
            <w:pPr>
              <w:pStyle w:val="a3"/>
              <w:jc w:val="right"/>
              <w:rPr>
                <w:rFonts w:ascii="Times New Roman" w:hAnsi="Times New Roman" w:cs="Times New Roman"/>
              </w:rPr>
            </w:pPr>
            <w:r>
              <w:rPr>
                <w:rFonts w:ascii="Times New Roman" w:hAnsi="Times New Roman" w:cs="Times New Roman"/>
              </w:rPr>
              <w:t>ИНН</w:t>
            </w:r>
          </w:p>
        </w:tc>
        <w:tc>
          <w:tcPr>
            <w:tcW w:w="1496" w:type="dxa"/>
            <w:tcBorders>
              <w:top w:val="single" w:sz="4" w:space="0" w:color="auto"/>
              <w:left w:val="single" w:sz="4" w:space="0" w:color="auto"/>
              <w:bottom w:val="single" w:sz="4" w:space="0" w:color="auto"/>
              <w:right w:val="single" w:sz="4" w:space="0" w:color="auto"/>
            </w:tcBorders>
            <w:vAlign w:val="center"/>
          </w:tcPr>
          <w:p w:rsidR="006A75D3" w:rsidRDefault="006A75D3">
            <w:pPr>
              <w:pStyle w:val="a3"/>
              <w:jc w:val="left"/>
              <w:rPr>
                <w:rFonts w:ascii="Times New Roman" w:hAnsi="Times New Roman" w:cs="Times New Roman"/>
              </w:rPr>
            </w:pPr>
          </w:p>
        </w:tc>
      </w:tr>
      <w:tr w:rsidR="006A75D3" w:rsidTr="006A75D3">
        <w:tc>
          <w:tcPr>
            <w:tcW w:w="6939" w:type="dxa"/>
            <w:vMerge/>
            <w:tcBorders>
              <w:top w:val="nil"/>
              <w:left w:val="nil"/>
              <w:bottom w:val="nil"/>
              <w:right w:val="nil"/>
            </w:tcBorders>
            <w:vAlign w:val="center"/>
            <w:hideMark/>
          </w:tcPr>
          <w:p w:rsidR="006A75D3" w:rsidRDefault="006A75D3">
            <w:pPr>
              <w:widowControl/>
              <w:autoSpaceDE/>
              <w:autoSpaceDN/>
              <w:adjustRightInd/>
              <w:ind w:firstLine="0"/>
              <w:jc w:val="left"/>
              <w:rPr>
                <w:rFonts w:ascii="Times New Roman" w:hAnsi="Times New Roman" w:cs="Times New Roman"/>
              </w:rPr>
            </w:pPr>
          </w:p>
        </w:tc>
        <w:tc>
          <w:tcPr>
            <w:tcW w:w="4212" w:type="dxa"/>
            <w:vMerge/>
            <w:tcBorders>
              <w:top w:val="single" w:sz="4" w:space="0" w:color="auto"/>
              <w:left w:val="nil"/>
              <w:bottom w:val="single" w:sz="4" w:space="0" w:color="auto"/>
              <w:right w:val="nil"/>
            </w:tcBorders>
            <w:vAlign w:val="center"/>
            <w:hideMark/>
          </w:tcPr>
          <w:p w:rsidR="006A75D3" w:rsidRDefault="006A75D3">
            <w:pPr>
              <w:widowControl/>
              <w:autoSpaceDE/>
              <w:autoSpaceDN/>
              <w:adjustRightInd/>
              <w:ind w:firstLine="0"/>
              <w:jc w:val="left"/>
              <w:rPr>
                <w:rFonts w:ascii="Times New Roman" w:hAnsi="Times New Roman" w:cs="Times New Roman"/>
              </w:rPr>
            </w:pPr>
          </w:p>
        </w:tc>
        <w:tc>
          <w:tcPr>
            <w:tcW w:w="2311" w:type="dxa"/>
            <w:tcBorders>
              <w:top w:val="nil"/>
              <w:left w:val="nil"/>
              <w:bottom w:val="nil"/>
              <w:right w:val="nil"/>
            </w:tcBorders>
            <w:hideMark/>
          </w:tcPr>
          <w:p w:rsidR="006A75D3" w:rsidRDefault="006A75D3">
            <w:pPr>
              <w:pStyle w:val="a3"/>
              <w:jc w:val="right"/>
              <w:rPr>
                <w:rFonts w:ascii="Times New Roman" w:hAnsi="Times New Roman" w:cs="Times New Roman"/>
              </w:rPr>
            </w:pPr>
            <w:r>
              <w:rPr>
                <w:rFonts w:ascii="Times New Roman" w:hAnsi="Times New Roman" w:cs="Times New Roman"/>
              </w:rPr>
              <w:t>КПП</w:t>
            </w:r>
          </w:p>
        </w:tc>
        <w:tc>
          <w:tcPr>
            <w:tcW w:w="1496" w:type="dxa"/>
            <w:tcBorders>
              <w:top w:val="single" w:sz="4" w:space="0" w:color="auto"/>
              <w:left w:val="single" w:sz="4" w:space="0" w:color="auto"/>
              <w:bottom w:val="single" w:sz="4" w:space="0" w:color="auto"/>
              <w:right w:val="single" w:sz="4" w:space="0" w:color="auto"/>
            </w:tcBorders>
            <w:vAlign w:val="center"/>
          </w:tcPr>
          <w:p w:rsidR="006A75D3" w:rsidRDefault="006A75D3">
            <w:pPr>
              <w:pStyle w:val="a3"/>
              <w:jc w:val="left"/>
              <w:rPr>
                <w:rFonts w:ascii="Times New Roman" w:hAnsi="Times New Roman" w:cs="Times New Roman"/>
              </w:rPr>
            </w:pPr>
          </w:p>
        </w:tc>
      </w:tr>
      <w:tr w:rsidR="006A75D3" w:rsidTr="006A75D3">
        <w:tc>
          <w:tcPr>
            <w:tcW w:w="6939" w:type="dxa"/>
            <w:tcBorders>
              <w:top w:val="nil"/>
              <w:left w:val="nil"/>
              <w:bottom w:val="nil"/>
              <w:right w:val="nil"/>
            </w:tcBorders>
            <w:hideMark/>
          </w:tcPr>
          <w:p w:rsidR="006A75D3" w:rsidRDefault="006A75D3">
            <w:pPr>
              <w:pStyle w:val="a3"/>
              <w:jc w:val="left"/>
              <w:rPr>
                <w:rFonts w:ascii="Times New Roman" w:hAnsi="Times New Roman" w:cs="Times New Roman"/>
              </w:rPr>
            </w:pPr>
            <w:r>
              <w:rPr>
                <w:rFonts w:ascii="Times New Roman" w:hAnsi="Times New Roman" w:cs="Times New Roman"/>
              </w:rPr>
              <w:t>место нахождения, телефон, адрес электронной почты</w:t>
            </w:r>
            <w:proofErr w:type="gramStart"/>
            <w:r>
              <w:rPr>
                <w:rFonts w:ascii="Times New Roman" w:hAnsi="Times New Roman" w:cs="Times New Roman"/>
                <w:vertAlign w:val="superscript"/>
              </w:rPr>
              <w:t>2</w:t>
            </w:r>
            <w:proofErr w:type="gramEnd"/>
          </w:p>
        </w:tc>
        <w:tc>
          <w:tcPr>
            <w:tcW w:w="4212" w:type="dxa"/>
            <w:tcBorders>
              <w:top w:val="single" w:sz="4" w:space="0" w:color="auto"/>
              <w:left w:val="nil"/>
              <w:bottom w:val="single" w:sz="4" w:space="0" w:color="auto"/>
              <w:right w:val="nil"/>
            </w:tcBorders>
          </w:tcPr>
          <w:p w:rsidR="006A75D3" w:rsidRDefault="006A75D3">
            <w:pPr>
              <w:pStyle w:val="a3"/>
              <w:jc w:val="left"/>
              <w:rPr>
                <w:rFonts w:ascii="Times New Roman" w:hAnsi="Times New Roman" w:cs="Times New Roman"/>
              </w:rPr>
            </w:pPr>
          </w:p>
        </w:tc>
        <w:tc>
          <w:tcPr>
            <w:tcW w:w="2311" w:type="dxa"/>
            <w:tcBorders>
              <w:top w:val="nil"/>
              <w:left w:val="nil"/>
              <w:bottom w:val="nil"/>
              <w:right w:val="nil"/>
            </w:tcBorders>
            <w:hideMark/>
          </w:tcPr>
          <w:p w:rsidR="006A75D3" w:rsidRDefault="006A75D3">
            <w:pPr>
              <w:pStyle w:val="a3"/>
              <w:jc w:val="right"/>
              <w:rPr>
                <w:rFonts w:ascii="Times New Roman" w:hAnsi="Times New Roman" w:cs="Times New Roman"/>
              </w:rPr>
            </w:pPr>
            <w:r>
              <w:rPr>
                <w:rFonts w:ascii="Times New Roman" w:hAnsi="Times New Roman" w:cs="Times New Roman"/>
              </w:rPr>
              <w:t>по ОКТМО</w:t>
            </w:r>
          </w:p>
        </w:tc>
        <w:tc>
          <w:tcPr>
            <w:tcW w:w="1496" w:type="dxa"/>
            <w:tcBorders>
              <w:top w:val="single" w:sz="4" w:space="0" w:color="auto"/>
              <w:left w:val="single" w:sz="4" w:space="0" w:color="auto"/>
              <w:bottom w:val="single" w:sz="4" w:space="0" w:color="auto"/>
              <w:right w:val="single" w:sz="4" w:space="0" w:color="auto"/>
            </w:tcBorders>
            <w:vAlign w:val="bottom"/>
          </w:tcPr>
          <w:p w:rsidR="006A75D3" w:rsidRDefault="006A75D3">
            <w:pPr>
              <w:pStyle w:val="a3"/>
              <w:jc w:val="left"/>
              <w:rPr>
                <w:rFonts w:ascii="Times New Roman" w:hAnsi="Times New Roman" w:cs="Times New Roman"/>
              </w:rPr>
            </w:pPr>
          </w:p>
        </w:tc>
      </w:tr>
      <w:tr w:rsidR="006A75D3" w:rsidTr="006A75D3">
        <w:tc>
          <w:tcPr>
            <w:tcW w:w="6939" w:type="dxa"/>
            <w:tcBorders>
              <w:top w:val="nil"/>
              <w:left w:val="nil"/>
              <w:bottom w:val="nil"/>
              <w:right w:val="nil"/>
            </w:tcBorders>
            <w:hideMark/>
          </w:tcPr>
          <w:p w:rsidR="006A75D3" w:rsidRDefault="006A75D3">
            <w:pPr>
              <w:pStyle w:val="a3"/>
              <w:jc w:val="left"/>
              <w:rPr>
                <w:rFonts w:ascii="Times New Roman" w:hAnsi="Times New Roman" w:cs="Times New Roman"/>
              </w:rPr>
            </w:pPr>
            <w:r>
              <w:rPr>
                <w:rFonts w:ascii="Times New Roman" w:hAnsi="Times New Roman" w:cs="Times New Roman"/>
              </w:rPr>
              <w:t>единица измерения</w:t>
            </w:r>
          </w:p>
        </w:tc>
        <w:tc>
          <w:tcPr>
            <w:tcW w:w="4212" w:type="dxa"/>
            <w:tcBorders>
              <w:top w:val="nil"/>
              <w:left w:val="nil"/>
              <w:bottom w:val="single" w:sz="4" w:space="0" w:color="auto"/>
              <w:right w:val="nil"/>
            </w:tcBorders>
            <w:hideMark/>
          </w:tcPr>
          <w:p w:rsidR="006A75D3" w:rsidRDefault="006A75D3">
            <w:pPr>
              <w:pStyle w:val="a3"/>
              <w:rPr>
                <w:rFonts w:ascii="Times New Roman" w:hAnsi="Times New Roman" w:cs="Times New Roman"/>
              </w:rPr>
            </w:pPr>
            <w:r>
              <w:rPr>
                <w:rFonts w:ascii="Times New Roman" w:hAnsi="Times New Roman" w:cs="Times New Roman"/>
              </w:rPr>
              <w:t>рубль</w:t>
            </w:r>
          </w:p>
        </w:tc>
        <w:tc>
          <w:tcPr>
            <w:tcW w:w="2311" w:type="dxa"/>
            <w:tcBorders>
              <w:top w:val="nil"/>
              <w:left w:val="nil"/>
              <w:bottom w:val="nil"/>
              <w:right w:val="nil"/>
            </w:tcBorders>
            <w:hideMark/>
          </w:tcPr>
          <w:p w:rsidR="006A75D3" w:rsidRDefault="006A75D3">
            <w:pPr>
              <w:pStyle w:val="a3"/>
              <w:jc w:val="right"/>
              <w:rPr>
                <w:rFonts w:ascii="Times New Roman" w:hAnsi="Times New Roman" w:cs="Times New Roman"/>
              </w:rPr>
            </w:pPr>
            <w:r>
              <w:rPr>
                <w:rFonts w:ascii="Times New Roman" w:hAnsi="Times New Roman" w:cs="Times New Roman"/>
              </w:rPr>
              <w:t>по ОКЕИ</w:t>
            </w:r>
          </w:p>
        </w:tc>
        <w:tc>
          <w:tcPr>
            <w:tcW w:w="1496" w:type="dxa"/>
            <w:tcBorders>
              <w:top w:val="single" w:sz="4" w:space="0" w:color="auto"/>
              <w:left w:val="single" w:sz="4" w:space="0" w:color="auto"/>
              <w:bottom w:val="single" w:sz="4" w:space="0" w:color="auto"/>
              <w:right w:val="single" w:sz="4" w:space="0" w:color="auto"/>
            </w:tcBorders>
            <w:hideMark/>
          </w:tcPr>
          <w:p w:rsidR="006A75D3" w:rsidRDefault="006A75D3">
            <w:pPr>
              <w:pStyle w:val="a5"/>
              <w:rPr>
                <w:rFonts w:ascii="Times New Roman" w:hAnsi="Times New Roman" w:cs="Times New Roman"/>
              </w:rPr>
            </w:pPr>
            <w:r>
              <w:rPr>
                <w:rFonts w:ascii="Times New Roman" w:hAnsi="Times New Roman" w:cs="Times New Roman"/>
              </w:rPr>
              <w:t>383</w:t>
            </w:r>
          </w:p>
        </w:tc>
      </w:tr>
    </w:tbl>
    <w:p w:rsidR="006A75D3" w:rsidRDefault="006A75D3" w:rsidP="006A75D3">
      <w:pPr>
        <w:rPr>
          <w:rFonts w:ascii="Times New Roman" w:hAnsi="Times New Roman" w:cs="Times New Roman"/>
        </w:rPr>
      </w:pPr>
    </w:p>
    <w:p w:rsidR="006A75D3" w:rsidRDefault="006A75D3" w:rsidP="006A75D3">
      <w:pPr>
        <w:rPr>
          <w:rFonts w:ascii="Times New Roman" w:hAnsi="Times New Roman" w:cs="Times New Roman"/>
        </w:rPr>
      </w:pPr>
      <w:r>
        <w:rPr>
          <w:rFonts w:ascii="Times New Roman" w:hAnsi="Times New Roman" w:cs="Times New Roman"/>
        </w:rPr>
        <w:t>2. Информация о закупках товаров, работ, услуг на 20__ финансовый год и на плановый период 20__ и 20__ годов</w:t>
      </w:r>
    </w:p>
    <w:p w:rsidR="006A75D3" w:rsidRDefault="006A75D3" w:rsidP="006A75D3">
      <w:pPr>
        <w:rPr>
          <w:rFonts w:ascii="Times New Roman" w:hAnsi="Times New Roman" w:cs="Times New Roman"/>
        </w:rPr>
      </w:pPr>
    </w:p>
    <w:p w:rsidR="006A75D3" w:rsidRDefault="006A75D3" w:rsidP="006A75D3">
      <w:pPr>
        <w:rPr>
          <w:rFonts w:ascii="Times New Roman" w:hAnsi="Times New Roman" w:cs="Times New Roman"/>
        </w:rPr>
      </w:pPr>
    </w:p>
    <w:tbl>
      <w:tblPr>
        <w:tblW w:w="14040" w:type="dxa"/>
        <w:tblInd w:w="93" w:type="dxa"/>
        <w:tblLook w:val="04A0"/>
      </w:tblPr>
      <w:tblGrid>
        <w:gridCol w:w="432"/>
        <w:gridCol w:w="779"/>
        <w:gridCol w:w="853"/>
        <w:gridCol w:w="805"/>
        <w:gridCol w:w="904"/>
        <w:gridCol w:w="310"/>
        <w:gridCol w:w="499"/>
        <w:gridCol w:w="1153"/>
        <w:gridCol w:w="546"/>
        <w:gridCol w:w="720"/>
        <w:gridCol w:w="604"/>
        <w:gridCol w:w="852"/>
        <w:gridCol w:w="722"/>
        <w:gridCol w:w="688"/>
        <w:gridCol w:w="777"/>
        <w:gridCol w:w="1256"/>
        <w:gridCol w:w="1437"/>
        <w:gridCol w:w="1215"/>
      </w:tblGrid>
      <w:tr w:rsidR="006A75D3" w:rsidTr="006A75D3">
        <w:trPr>
          <w:trHeight w:val="525"/>
        </w:trPr>
        <w:tc>
          <w:tcPr>
            <w:tcW w:w="319" w:type="dxa"/>
            <w:vMerge w:val="restart"/>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N</w:t>
            </w:r>
            <w:r>
              <w:rPr>
                <w:rFonts w:ascii="Times New Roman" w:hAnsi="Times New Roman" w:cs="Times New Roman"/>
                <w:sz w:val="16"/>
                <w:szCs w:val="16"/>
              </w:rPr>
              <w:br/>
            </w:r>
            <w:proofErr w:type="spellStart"/>
            <w:proofErr w:type="gramStart"/>
            <w:r>
              <w:rPr>
                <w:rFonts w:ascii="Times New Roman" w:hAnsi="Times New Roman" w:cs="Times New Roman"/>
                <w:sz w:val="16"/>
                <w:szCs w:val="16"/>
              </w:rPr>
              <w:t>п</w:t>
            </w:r>
            <w:proofErr w:type="spellEnd"/>
            <w:proofErr w:type="gramEnd"/>
            <w:r>
              <w:rPr>
                <w:rFonts w:ascii="Times New Roman" w:hAnsi="Times New Roman" w:cs="Times New Roman"/>
                <w:sz w:val="16"/>
                <w:szCs w:val="16"/>
              </w:rPr>
              <w:t>/</w:t>
            </w:r>
            <w:proofErr w:type="spellStart"/>
            <w:r>
              <w:rPr>
                <w:rFonts w:ascii="Times New Roman" w:hAnsi="Times New Roman" w:cs="Times New Roman"/>
                <w:sz w:val="16"/>
                <w:szCs w:val="16"/>
              </w:rPr>
              <w:t>п</w:t>
            </w:r>
            <w:proofErr w:type="spellEnd"/>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proofErr w:type="spellStart"/>
            <w:r>
              <w:rPr>
                <w:rFonts w:ascii="Times New Roman" w:hAnsi="Times New Roman" w:cs="Times New Roman"/>
                <w:sz w:val="16"/>
                <w:szCs w:val="16"/>
              </w:rPr>
              <w:t>Идент</w:t>
            </w:r>
            <w:proofErr w:type="gramStart"/>
            <w:r>
              <w:rPr>
                <w:rFonts w:ascii="Times New Roman" w:hAnsi="Times New Roman" w:cs="Times New Roman"/>
                <w:sz w:val="16"/>
                <w:szCs w:val="16"/>
              </w:rPr>
              <w:t>и</w:t>
            </w:r>
            <w:proofErr w:type="spellEnd"/>
            <w:r>
              <w:rPr>
                <w:rFonts w:ascii="Times New Roman" w:hAnsi="Times New Roman" w:cs="Times New Roman"/>
                <w:sz w:val="16"/>
                <w:szCs w:val="16"/>
              </w:rPr>
              <w:t>-</w:t>
            </w:r>
            <w:proofErr w:type="gramEnd"/>
            <w:r>
              <w:rPr>
                <w:rFonts w:ascii="Times New Roman" w:hAnsi="Times New Roman" w:cs="Times New Roman"/>
                <w:sz w:val="16"/>
                <w:szCs w:val="16"/>
              </w:rPr>
              <w:br/>
            </w:r>
            <w:proofErr w:type="spellStart"/>
            <w:r>
              <w:rPr>
                <w:rFonts w:ascii="Times New Roman" w:hAnsi="Times New Roman" w:cs="Times New Roman"/>
                <w:sz w:val="16"/>
                <w:szCs w:val="16"/>
              </w:rPr>
              <w:t>фикаци</w:t>
            </w:r>
            <w:proofErr w:type="spellEnd"/>
            <w:r>
              <w:rPr>
                <w:rFonts w:ascii="Times New Roman" w:hAnsi="Times New Roman" w:cs="Times New Roman"/>
                <w:sz w:val="16"/>
                <w:szCs w:val="16"/>
              </w:rPr>
              <w:t>-</w:t>
            </w:r>
            <w:r>
              <w:rPr>
                <w:rFonts w:ascii="Times New Roman" w:hAnsi="Times New Roman" w:cs="Times New Roman"/>
                <w:sz w:val="16"/>
                <w:szCs w:val="16"/>
              </w:rPr>
              <w:br/>
            </w:r>
            <w:proofErr w:type="spellStart"/>
            <w:r>
              <w:rPr>
                <w:rFonts w:ascii="Times New Roman" w:hAnsi="Times New Roman" w:cs="Times New Roman"/>
                <w:sz w:val="16"/>
                <w:szCs w:val="16"/>
              </w:rPr>
              <w:t>онный</w:t>
            </w:r>
            <w:proofErr w:type="spellEnd"/>
            <w:r>
              <w:rPr>
                <w:rFonts w:ascii="Times New Roman" w:hAnsi="Times New Roman" w:cs="Times New Roman"/>
                <w:sz w:val="16"/>
                <w:szCs w:val="16"/>
              </w:rPr>
              <w:t xml:space="preserve"> код закупки</w:t>
            </w:r>
          </w:p>
        </w:tc>
        <w:tc>
          <w:tcPr>
            <w:tcW w:w="4524" w:type="dxa"/>
            <w:gridSpan w:val="6"/>
            <w:tcBorders>
              <w:top w:val="single" w:sz="4" w:space="0" w:color="auto"/>
              <w:left w:val="nil"/>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xml:space="preserve">Объект закупки </w:t>
            </w:r>
          </w:p>
        </w:tc>
        <w:tc>
          <w:tcPr>
            <w:tcW w:w="11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Планируемый</w:t>
            </w:r>
            <w:r>
              <w:rPr>
                <w:rFonts w:ascii="Times New Roman" w:hAnsi="Times New Roman" w:cs="Times New Roman"/>
                <w:sz w:val="16"/>
                <w:szCs w:val="16"/>
              </w:rPr>
              <w:br/>
              <w:t xml:space="preserve">год размещения извещения об осуществлении закупки, </w:t>
            </w:r>
            <w:r>
              <w:rPr>
                <w:rFonts w:ascii="Times New Roman" w:hAnsi="Times New Roman" w:cs="Times New Roman"/>
                <w:sz w:val="16"/>
                <w:szCs w:val="16"/>
              </w:rPr>
              <w:lastRenderedPageBreak/>
              <w:t>направления приглашения принять участие</w:t>
            </w:r>
            <w:r>
              <w:rPr>
                <w:rFonts w:ascii="Times New Roman" w:hAnsi="Times New Roman" w:cs="Times New Roman"/>
                <w:sz w:val="16"/>
                <w:szCs w:val="16"/>
              </w:rPr>
              <w:br/>
              <w:t>в определении поставщика (подрядчика, исполнителя), заключения контракта с единственным поставщиком (подрядчиком, исполнителем)</w:t>
            </w:r>
          </w:p>
        </w:tc>
        <w:tc>
          <w:tcPr>
            <w:tcW w:w="3277" w:type="dxa"/>
            <w:gridSpan w:val="5"/>
            <w:tcBorders>
              <w:top w:val="single" w:sz="4" w:space="0" w:color="auto"/>
              <w:left w:val="nil"/>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lastRenderedPageBreak/>
              <w:t>Объем финансового обеспечения,</w:t>
            </w:r>
            <w:r>
              <w:rPr>
                <w:rFonts w:ascii="Times New Roman" w:hAnsi="Times New Roman" w:cs="Times New Roman"/>
                <w:sz w:val="16"/>
                <w:szCs w:val="16"/>
              </w:rPr>
              <w:br/>
              <w:t xml:space="preserve">в том числе планируемые платежи </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Информация о проведении обязательного общественного обсуждения</w:t>
            </w:r>
            <w:r>
              <w:rPr>
                <w:rFonts w:ascii="Times New Roman" w:hAnsi="Times New Roman" w:cs="Times New Roman"/>
                <w:sz w:val="16"/>
                <w:szCs w:val="16"/>
              </w:rPr>
              <w:br/>
              <w:t xml:space="preserve">закупки </w:t>
            </w:r>
          </w:p>
        </w:tc>
        <w:tc>
          <w:tcPr>
            <w:tcW w:w="1489" w:type="dxa"/>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Наименование уполномоченного органа</w:t>
            </w:r>
            <w:r>
              <w:rPr>
                <w:rFonts w:ascii="Times New Roman" w:hAnsi="Times New Roman" w:cs="Times New Roman"/>
                <w:sz w:val="16"/>
                <w:szCs w:val="16"/>
              </w:rPr>
              <w:br/>
              <w:t>(учреждения)</w:t>
            </w:r>
          </w:p>
        </w:tc>
        <w:tc>
          <w:tcPr>
            <w:tcW w:w="1294" w:type="dxa"/>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xml:space="preserve">Наименование организатора проведения совместного конкурса или аукциона </w:t>
            </w:r>
          </w:p>
        </w:tc>
      </w:tr>
      <w:tr w:rsidR="006A75D3" w:rsidTr="006A75D3">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2872" w:type="dxa"/>
            <w:gridSpan w:val="4"/>
            <w:tcBorders>
              <w:top w:val="single" w:sz="4" w:space="0" w:color="auto"/>
              <w:left w:val="nil"/>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Товар, работа, услуга по Общероссийскому классификатору продукции</w:t>
            </w:r>
            <w:r>
              <w:rPr>
                <w:rFonts w:ascii="Times New Roman" w:hAnsi="Times New Roman" w:cs="Times New Roman"/>
                <w:sz w:val="16"/>
                <w:szCs w:val="16"/>
              </w:rPr>
              <w:br/>
              <w:t>по видам экономической деятельности ОК 034-2014 (КПЕС 2008) (ОКПД</w:t>
            </w:r>
            <w:proofErr w:type="gramStart"/>
            <w:r>
              <w:rPr>
                <w:rFonts w:ascii="Times New Roman" w:hAnsi="Times New Roman" w:cs="Times New Roman"/>
                <w:sz w:val="16"/>
                <w:szCs w:val="16"/>
              </w:rPr>
              <w:t>2</w:t>
            </w:r>
            <w:proofErr w:type="gramEnd"/>
            <w:r>
              <w:rPr>
                <w:rFonts w:ascii="Times New Roman" w:hAnsi="Times New Roman" w:cs="Times New Roman"/>
                <w:sz w:val="16"/>
                <w:szCs w:val="16"/>
              </w:rPr>
              <w:t>)</w:t>
            </w:r>
          </w:p>
        </w:tc>
        <w:tc>
          <w:tcPr>
            <w:tcW w:w="16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xml:space="preserve">Наименование объекта закупки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604" w:type="dxa"/>
            <w:vMerge w:val="restart"/>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всего</w:t>
            </w:r>
          </w:p>
        </w:tc>
        <w:tc>
          <w:tcPr>
            <w:tcW w:w="701" w:type="dxa"/>
            <w:vMerge w:val="restart"/>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на</w:t>
            </w:r>
            <w:r>
              <w:rPr>
                <w:rFonts w:ascii="Times New Roman" w:hAnsi="Times New Roman" w:cs="Times New Roman"/>
                <w:sz w:val="16"/>
                <w:szCs w:val="16"/>
              </w:rPr>
              <w:br/>
              <w:t>текущий</w:t>
            </w:r>
            <w:r>
              <w:rPr>
                <w:rFonts w:ascii="Times New Roman" w:hAnsi="Times New Roman" w:cs="Times New Roman"/>
                <w:sz w:val="16"/>
                <w:szCs w:val="16"/>
              </w:rPr>
              <w:br/>
            </w:r>
            <w:proofErr w:type="spellStart"/>
            <w:r>
              <w:rPr>
                <w:rFonts w:ascii="Times New Roman" w:hAnsi="Times New Roman" w:cs="Times New Roman"/>
                <w:sz w:val="16"/>
                <w:szCs w:val="16"/>
              </w:rPr>
              <w:t>финанс</w:t>
            </w:r>
            <w:proofErr w:type="gramStart"/>
            <w:r>
              <w:rPr>
                <w:rFonts w:ascii="Times New Roman" w:hAnsi="Times New Roman" w:cs="Times New Roman"/>
                <w:sz w:val="16"/>
                <w:szCs w:val="16"/>
              </w:rPr>
              <w:t>о</w:t>
            </w:r>
            <w:proofErr w:type="spellEnd"/>
            <w:r>
              <w:rPr>
                <w:rFonts w:ascii="Times New Roman" w:hAnsi="Times New Roman" w:cs="Times New Roman"/>
                <w:sz w:val="16"/>
                <w:szCs w:val="16"/>
              </w:rPr>
              <w:t>-</w:t>
            </w:r>
            <w:proofErr w:type="gramEnd"/>
            <w:r>
              <w:rPr>
                <w:rFonts w:ascii="Times New Roman" w:hAnsi="Times New Roman" w:cs="Times New Roman"/>
                <w:sz w:val="16"/>
                <w:szCs w:val="16"/>
              </w:rPr>
              <w:br/>
              <w:t>вый</w:t>
            </w:r>
            <w:r>
              <w:rPr>
                <w:rFonts w:ascii="Times New Roman" w:hAnsi="Times New Roman" w:cs="Times New Roman"/>
                <w:sz w:val="16"/>
                <w:szCs w:val="16"/>
              </w:rPr>
              <w:br/>
              <w:t>год</w:t>
            </w:r>
          </w:p>
        </w:tc>
        <w:tc>
          <w:tcPr>
            <w:tcW w:w="1298" w:type="dxa"/>
            <w:gridSpan w:val="2"/>
            <w:tcBorders>
              <w:top w:val="single" w:sz="4" w:space="0" w:color="auto"/>
              <w:left w:val="nil"/>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на плановый период</w:t>
            </w: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посл</w:t>
            </w:r>
            <w:proofErr w:type="gramStart"/>
            <w:r>
              <w:rPr>
                <w:rFonts w:ascii="Times New Roman" w:hAnsi="Times New Roman" w:cs="Times New Roman"/>
                <w:sz w:val="16"/>
                <w:szCs w:val="16"/>
              </w:rPr>
              <w:t>е-</w:t>
            </w:r>
            <w:proofErr w:type="gramEnd"/>
            <w:r>
              <w:rPr>
                <w:rFonts w:ascii="Times New Roman" w:hAnsi="Times New Roman" w:cs="Times New Roman"/>
                <w:sz w:val="16"/>
                <w:szCs w:val="16"/>
              </w:rPr>
              <w:br/>
              <w:t>дующие годы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1489" w:type="dxa"/>
            <w:vAlign w:val="center"/>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c>
          <w:tcPr>
            <w:tcW w:w="1294" w:type="dxa"/>
            <w:vAlign w:val="center"/>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r>
      <w:tr w:rsidR="006A75D3" w:rsidTr="006A75D3">
        <w:trPr>
          <w:trHeight w:val="2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1658" w:type="dxa"/>
            <w:gridSpan w:val="2"/>
            <w:tcBorders>
              <w:top w:val="single" w:sz="4" w:space="0" w:color="auto"/>
              <w:left w:val="nil"/>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xml:space="preserve">Код </w:t>
            </w:r>
          </w:p>
        </w:tc>
        <w:tc>
          <w:tcPr>
            <w:tcW w:w="1214" w:type="dxa"/>
            <w:gridSpan w:val="2"/>
            <w:tcBorders>
              <w:top w:val="single" w:sz="4" w:space="0" w:color="auto"/>
              <w:left w:val="nil"/>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Наименование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655" w:type="dxa"/>
            <w:tcBorders>
              <w:top w:val="single" w:sz="4" w:space="0" w:color="auto"/>
              <w:left w:val="nil"/>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на</w:t>
            </w:r>
            <w:r>
              <w:rPr>
                <w:rFonts w:ascii="Times New Roman" w:hAnsi="Times New Roman" w:cs="Times New Roman"/>
                <w:sz w:val="16"/>
                <w:szCs w:val="16"/>
              </w:rPr>
              <w:br/>
              <w:t>первый</w:t>
            </w:r>
            <w:r>
              <w:rPr>
                <w:rFonts w:ascii="Times New Roman" w:hAnsi="Times New Roman" w:cs="Times New Roman"/>
                <w:sz w:val="16"/>
                <w:szCs w:val="16"/>
              </w:rPr>
              <w:br/>
              <w:t>год</w:t>
            </w:r>
          </w:p>
        </w:tc>
        <w:tc>
          <w:tcPr>
            <w:tcW w:w="643" w:type="dxa"/>
            <w:tcBorders>
              <w:top w:val="single" w:sz="4" w:space="0" w:color="auto"/>
              <w:left w:val="nil"/>
              <w:bottom w:val="single" w:sz="4" w:space="0" w:color="auto"/>
              <w:right w:val="single" w:sz="4" w:space="0" w:color="auto"/>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на</w:t>
            </w:r>
            <w:r>
              <w:rPr>
                <w:rFonts w:ascii="Times New Roman" w:hAnsi="Times New Roman" w:cs="Times New Roman"/>
                <w:sz w:val="16"/>
                <w:szCs w:val="16"/>
              </w:rPr>
              <w:br/>
              <w:t>второй</w:t>
            </w:r>
            <w:r>
              <w:rPr>
                <w:rFonts w:ascii="Times New Roman" w:hAnsi="Times New Roman" w:cs="Times New Roman"/>
                <w:sz w:val="16"/>
                <w:szCs w:val="16"/>
              </w:rPr>
              <w:b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1489" w:type="dxa"/>
            <w:vAlign w:val="center"/>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c>
          <w:tcPr>
            <w:tcW w:w="1294" w:type="dxa"/>
            <w:vAlign w:val="center"/>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r>
      <w:tr w:rsidR="006A75D3" w:rsidTr="006A75D3">
        <w:trPr>
          <w:trHeight w:val="282"/>
        </w:trPr>
        <w:tc>
          <w:tcPr>
            <w:tcW w:w="319" w:type="dxa"/>
            <w:tcBorders>
              <w:top w:val="single" w:sz="4" w:space="0" w:color="auto"/>
              <w:left w:val="single" w:sz="4" w:space="0" w:color="auto"/>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674"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1658" w:type="dxa"/>
            <w:gridSpan w:val="2"/>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3</w:t>
            </w:r>
          </w:p>
        </w:tc>
        <w:tc>
          <w:tcPr>
            <w:tcW w:w="1214" w:type="dxa"/>
            <w:gridSpan w:val="2"/>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4</w:t>
            </w:r>
          </w:p>
        </w:tc>
        <w:tc>
          <w:tcPr>
            <w:tcW w:w="1652" w:type="dxa"/>
            <w:gridSpan w:val="2"/>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1154" w:type="dxa"/>
            <w:gridSpan w:val="2"/>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604"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7</w:t>
            </w:r>
          </w:p>
        </w:tc>
        <w:tc>
          <w:tcPr>
            <w:tcW w:w="701"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8</w:t>
            </w:r>
          </w:p>
        </w:tc>
        <w:tc>
          <w:tcPr>
            <w:tcW w:w="655"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9</w:t>
            </w:r>
          </w:p>
        </w:tc>
        <w:tc>
          <w:tcPr>
            <w:tcW w:w="643"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10</w:t>
            </w:r>
          </w:p>
        </w:tc>
        <w:tc>
          <w:tcPr>
            <w:tcW w:w="674"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11</w:t>
            </w:r>
          </w:p>
        </w:tc>
        <w:tc>
          <w:tcPr>
            <w:tcW w:w="1309"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12</w:t>
            </w:r>
          </w:p>
        </w:tc>
        <w:tc>
          <w:tcPr>
            <w:tcW w:w="1489"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13</w:t>
            </w:r>
          </w:p>
        </w:tc>
        <w:tc>
          <w:tcPr>
            <w:tcW w:w="1294"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14</w:t>
            </w:r>
          </w:p>
        </w:tc>
      </w:tr>
      <w:tr w:rsidR="006A75D3" w:rsidTr="006A75D3">
        <w:trPr>
          <w:trHeight w:val="319"/>
        </w:trPr>
        <w:tc>
          <w:tcPr>
            <w:tcW w:w="319" w:type="dxa"/>
            <w:tcBorders>
              <w:top w:val="single" w:sz="4" w:space="0" w:color="auto"/>
              <w:left w:val="single" w:sz="4" w:space="0" w:color="auto"/>
              <w:bottom w:val="single" w:sz="4" w:space="0" w:color="auto"/>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74" w:type="dxa"/>
            <w:tcBorders>
              <w:top w:val="single" w:sz="4" w:space="0" w:color="auto"/>
              <w:left w:val="nil"/>
              <w:bottom w:val="single" w:sz="4" w:space="0" w:color="auto"/>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1658" w:type="dxa"/>
            <w:gridSpan w:val="2"/>
            <w:tcBorders>
              <w:top w:val="single" w:sz="4" w:space="0" w:color="auto"/>
              <w:left w:val="nil"/>
              <w:bottom w:val="single" w:sz="4" w:space="0" w:color="auto"/>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1214" w:type="dxa"/>
            <w:gridSpan w:val="2"/>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left"/>
              <w:rPr>
                <w:rFonts w:ascii="Times New Roman" w:hAnsi="Times New Roman" w:cs="Times New Roman"/>
                <w:sz w:val="16"/>
                <w:szCs w:val="16"/>
              </w:rPr>
            </w:pPr>
            <w:r>
              <w:rPr>
                <w:rFonts w:ascii="Times New Roman" w:hAnsi="Times New Roman" w:cs="Times New Roman"/>
                <w:sz w:val="16"/>
                <w:szCs w:val="16"/>
              </w:rPr>
              <w:t> </w:t>
            </w:r>
          </w:p>
        </w:tc>
        <w:tc>
          <w:tcPr>
            <w:tcW w:w="1652" w:type="dxa"/>
            <w:gridSpan w:val="2"/>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left"/>
              <w:rPr>
                <w:rFonts w:ascii="Times New Roman" w:hAnsi="Times New Roman" w:cs="Times New Roman"/>
                <w:sz w:val="16"/>
                <w:szCs w:val="16"/>
              </w:rPr>
            </w:pPr>
            <w:r>
              <w:rPr>
                <w:rFonts w:ascii="Times New Roman" w:hAnsi="Times New Roman" w:cs="Times New Roman"/>
                <w:sz w:val="16"/>
                <w:szCs w:val="16"/>
              </w:rPr>
              <w:t> </w:t>
            </w:r>
          </w:p>
        </w:tc>
        <w:tc>
          <w:tcPr>
            <w:tcW w:w="1154" w:type="dxa"/>
            <w:gridSpan w:val="2"/>
            <w:tcBorders>
              <w:top w:val="single" w:sz="4" w:space="0" w:color="auto"/>
              <w:left w:val="nil"/>
              <w:bottom w:val="single" w:sz="4" w:space="0" w:color="auto"/>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04" w:type="dxa"/>
            <w:tcBorders>
              <w:top w:val="single" w:sz="4" w:space="0" w:color="auto"/>
              <w:left w:val="nil"/>
              <w:bottom w:val="single" w:sz="4" w:space="0" w:color="auto"/>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701" w:type="dxa"/>
            <w:tcBorders>
              <w:top w:val="single" w:sz="4" w:space="0" w:color="auto"/>
              <w:left w:val="nil"/>
              <w:bottom w:val="single" w:sz="4" w:space="0" w:color="auto"/>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55" w:type="dxa"/>
            <w:tcBorders>
              <w:top w:val="single" w:sz="4" w:space="0" w:color="auto"/>
              <w:left w:val="nil"/>
              <w:bottom w:val="single" w:sz="4" w:space="0" w:color="auto"/>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43" w:type="dxa"/>
            <w:tcBorders>
              <w:top w:val="single" w:sz="4" w:space="0" w:color="auto"/>
              <w:left w:val="nil"/>
              <w:bottom w:val="single" w:sz="4" w:space="0" w:color="auto"/>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74" w:type="dxa"/>
            <w:tcBorders>
              <w:top w:val="single" w:sz="4" w:space="0" w:color="auto"/>
              <w:left w:val="nil"/>
              <w:bottom w:val="single" w:sz="4" w:space="0" w:color="auto"/>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1309"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left"/>
              <w:rPr>
                <w:rFonts w:ascii="Times New Roman" w:hAnsi="Times New Roman" w:cs="Times New Roman"/>
                <w:sz w:val="16"/>
                <w:szCs w:val="16"/>
              </w:rPr>
            </w:pPr>
            <w:r>
              <w:rPr>
                <w:rFonts w:ascii="Times New Roman" w:hAnsi="Times New Roman" w:cs="Times New Roman"/>
                <w:sz w:val="16"/>
                <w:szCs w:val="16"/>
              </w:rPr>
              <w:t> </w:t>
            </w:r>
          </w:p>
        </w:tc>
        <w:tc>
          <w:tcPr>
            <w:tcW w:w="1489"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left"/>
              <w:rPr>
                <w:rFonts w:ascii="Times New Roman" w:hAnsi="Times New Roman" w:cs="Times New Roman"/>
                <w:sz w:val="16"/>
                <w:szCs w:val="16"/>
              </w:rPr>
            </w:pPr>
            <w:r>
              <w:rPr>
                <w:rFonts w:ascii="Times New Roman" w:hAnsi="Times New Roman" w:cs="Times New Roman"/>
                <w:sz w:val="16"/>
                <w:szCs w:val="16"/>
              </w:rPr>
              <w:t> </w:t>
            </w:r>
          </w:p>
        </w:tc>
        <w:tc>
          <w:tcPr>
            <w:tcW w:w="1294" w:type="dxa"/>
            <w:tcBorders>
              <w:top w:val="single" w:sz="4" w:space="0" w:color="auto"/>
              <w:left w:val="nil"/>
              <w:bottom w:val="single" w:sz="4" w:space="0" w:color="auto"/>
              <w:right w:val="single" w:sz="4" w:space="0" w:color="000000"/>
            </w:tcBorders>
            <w:vAlign w:val="center"/>
            <w:hideMark/>
          </w:tcPr>
          <w:p w:rsidR="006A75D3" w:rsidRDefault="006A75D3">
            <w:pPr>
              <w:widowControl/>
              <w:autoSpaceDE/>
              <w:adjustRightInd/>
              <w:ind w:firstLine="0"/>
              <w:jc w:val="left"/>
              <w:rPr>
                <w:rFonts w:ascii="Times New Roman" w:hAnsi="Times New Roman" w:cs="Times New Roman"/>
                <w:sz w:val="16"/>
                <w:szCs w:val="16"/>
              </w:rPr>
            </w:pPr>
            <w:r>
              <w:rPr>
                <w:rFonts w:ascii="Times New Roman" w:hAnsi="Times New Roman" w:cs="Times New Roman"/>
                <w:sz w:val="16"/>
                <w:szCs w:val="16"/>
              </w:rPr>
              <w:t> </w:t>
            </w:r>
          </w:p>
        </w:tc>
      </w:tr>
      <w:tr w:rsidR="006A75D3" w:rsidTr="006A75D3">
        <w:trPr>
          <w:trHeight w:val="319"/>
        </w:trPr>
        <w:tc>
          <w:tcPr>
            <w:tcW w:w="6671" w:type="dxa"/>
            <w:gridSpan w:val="10"/>
            <w:tcBorders>
              <w:top w:val="single" w:sz="4" w:space="0" w:color="auto"/>
              <w:left w:val="single" w:sz="4" w:space="0" w:color="auto"/>
              <w:bottom w:val="nil"/>
              <w:right w:val="single" w:sz="4" w:space="0" w:color="000000"/>
            </w:tcBorders>
            <w:vAlign w:val="bottom"/>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Всего для осуществления закупок,</w:t>
            </w:r>
          </w:p>
        </w:tc>
        <w:tc>
          <w:tcPr>
            <w:tcW w:w="604" w:type="dxa"/>
            <w:tcBorders>
              <w:top w:val="single" w:sz="4" w:space="0" w:color="auto"/>
              <w:left w:val="nil"/>
              <w:bottom w:val="nil"/>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701" w:type="dxa"/>
            <w:tcBorders>
              <w:top w:val="single" w:sz="4" w:space="0" w:color="auto"/>
              <w:left w:val="nil"/>
              <w:bottom w:val="nil"/>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55" w:type="dxa"/>
            <w:tcBorders>
              <w:top w:val="single" w:sz="4" w:space="0" w:color="auto"/>
              <w:left w:val="nil"/>
              <w:bottom w:val="nil"/>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43" w:type="dxa"/>
            <w:tcBorders>
              <w:top w:val="single" w:sz="4" w:space="0" w:color="auto"/>
              <w:left w:val="nil"/>
              <w:bottom w:val="nil"/>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74" w:type="dxa"/>
            <w:tcBorders>
              <w:top w:val="single" w:sz="4" w:space="0" w:color="auto"/>
              <w:left w:val="nil"/>
              <w:bottom w:val="nil"/>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1309" w:type="dxa"/>
            <w:vMerge w:val="restart"/>
            <w:tcBorders>
              <w:top w:val="single" w:sz="4" w:space="0" w:color="auto"/>
              <w:left w:val="single" w:sz="4" w:space="0" w:color="auto"/>
              <w:bottom w:val="nil"/>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1489" w:type="dxa"/>
            <w:tcBorders>
              <w:top w:val="single" w:sz="4" w:space="0" w:color="auto"/>
              <w:left w:val="single" w:sz="4" w:space="0" w:color="auto"/>
              <w:bottom w:val="single" w:sz="4" w:space="0" w:color="000000"/>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1294" w:type="dxa"/>
            <w:tcBorders>
              <w:top w:val="single" w:sz="4" w:space="0" w:color="auto"/>
              <w:left w:val="single" w:sz="4" w:space="0" w:color="auto"/>
              <w:bottom w:val="single" w:sz="4" w:space="0" w:color="000000"/>
              <w:right w:val="single" w:sz="4" w:space="0" w:color="000000"/>
            </w:tcBorders>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w:t>
            </w:r>
          </w:p>
        </w:tc>
      </w:tr>
      <w:tr w:rsidR="006A75D3" w:rsidTr="006A75D3">
        <w:trPr>
          <w:trHeight w:val="319"/>
        </w:trPr>
        <w:tc>
          <w:tcPr>
            <w:tcW w:w="3865" w:type="dxa"/>
            <w:gridSpan w:val="6"/>
            <w:tcBorders>
              <w:top w:val="nil"/>
              <w:left w:val="single" w:sz="4" w:space="0" w:color="auto"/>
              <w:bottom w:val="nil"/>
              <w:right w:val="nil"/>
            </w:tcBorders>
            <w:vAlign w:val="bottom"/>
            <w:hideMark/>
          </w:tcPr>
          <w:p w:rsidR="006A75D3" w:rsidRDefault="006A75D3">
            <w:pPr>
              <w:widowControl/>
              <w:autoSpaceDE/>
              <w:adjustRightInd/>
              <w:ind w:firstLine="0"/>
              <w:jc w:val="right"/>
              <w:rPr>
                <w:rFonts w:ascii="Times New Roman" w:hAnsi="Times New Roman" w:cs="Times New Roman"/>
                <w:sz w:val="16"/>
                <w:szCs w:val="16"/>
              </w:rPr>
            </w:pPr>
            <w:r>
              <w:rPr>
                <w:rFonts w:ascii="Times New Roman" w:hAnsi="Times New Roman" w:cs="Times New Roman"/>
                <w:sz w:val="16"/>
                <w:szCs w:val="16"/>
              </w:rPr>
              <w:t>в том числе по коду бюджетной классификации</w:t>
            </w:r>
          </w:p>
        </w:tc>
        <w:tc>
          <w:tcPr>
            <w:tcW w:w="499" w:type="dxa"/>
            <w:tcBorders>
              <w:top w:val="nil"/>
              <w:left w:val="nil"/>
              <w:bottom w:val="single" w:sz="4" w:space="0" w:color="auto"/>
              <w:right w:val="nil"/>
            </w:tcBorders>
            <w:noWrap/>
            <w:vAlign w:val="bottom"/>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1153" w:type="dxa"/>
            <w:vAlign w:val="bottom"/>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w:t>
            </w:r>
          </w:p>
        </w:tc>
        <w:tc>
          <w:tcPr>
            <w:tcW w:w="388" w:type="dxa"/>
            <w:noWrap/>
            <w:vAlign w:val="bottom"/>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c>
          <w:tcPr>
            <w:tcW w:w="766" w:type="dxa"/>
            <w:tcBorders>
              <w:top w:val="nil"/>
              <w:left w:val="nil"/>
              <w:bottom w:val="nil"/>
              <w:right w:val="single" w:sz="4" w:space="0" w:color="auto"/>
            </w:tcBorders>
            <w:vAlign w:val="bottom"/>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04" w:type="dxa"/>
            <w:vMerge w:val="restart"/>
            <w:tcBorders>
              <w:top w:val="nil"/>
              <w:left w:val="single" w:sz="4" w:space="0" w:color="auto"/>
              <w:bottom w:val="nil"/>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701" w:type="dxa"/>
            <w:vMerge w:val="restart"/>
            <w:tcBorders>
              <w:top w:val="nil"/>
              <w:left w:val="single" w:sz="4" w:space="0" w:color="auto"/>
              <w:bottom w:val="nil"/>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55" w:type="dxa"/>
            <w:vMerge w:val="restart"/>
            <w:tcBorders>
              <w:top w:val="nil"/>
              <w:left w:val="single" w:sz="4" w:space="0" w:color="auto"/>
              <w:bottom w:val="nil"/>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43" w:type="dxa"/>
            <w:vMerge w:val="restart"/>
            <w:tcBorders>
              <w:top w:val="nil"/>
              <w:left w:val="single" w:sz="4" w:space="0" w:color="auto"/>
              <w:bottom w:val="nil"/>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674" w:type="dxa"/>
            <w:vMerge w:val="restart"/>
            <w:tcBorders>
              <w:top w:val="nil"/>
              <w:left w:val="single" w:sz="4" w:space="0" w:color="auto"/>
              <w:bottom w:val="nil"/>
              <w:right w:val="single" w:sz="4" w:space="0" w:color="000000"/>
            </w:tcBorders>
            <w:noWrap/>
            <w:vAlign w:val="center"/>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0" w:type="auto"/>
            <w:vMerge/>
            <w:tcBorders>
              <w:top w:val="single" w:sz="4" w:space="0" w:color="auto"/>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1489" w:type="dxa"/>
            <w:vAlign w:val="center"/>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c>
          <w:tcPr>
            <w:tcW w:w="1294" w:type="dxa"/>
            <w:vAlign w:val="center"/>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r>
      <w:tr w:rsidR="006A75D3" w:rsidTr="006A75D3">
        <w:trPr>
          <w:trHeight w:val="319"/>
        </w:trPr>
        <w:tc>
          <w:tcPr>
            <w:tcW w:w="1846" w:type="dxa"/>
            <w:gridSpan w:val="3"/>
            <w:tcBorders>
              <w:top w:val="nil"/>
              <w:left w:val="single" w:sz="4" w:space="0" w:color="auto"/>
              <w:bottom w:val="nil"/>
              <w:right w:val="nil"/>
            </w:tcBorders>
            <w:vAlign w:val="bottom"/>
            <w:hideMark/>
          </w:tcPr>
          <w:p w:rsidR="006A75D3" w:rsidRDefault="006A75D3">
            <w:pPr>
              <w:widowControl/>
              <w:autoSpaceDE/>
              <w:adjustRightInd/>
              <w:ind w:firstLine="0"/>
              <w:jc w:val="right"/>
              <w:rPr>
                <w:rFonts w:ascii="Times New Roman" w:hAnsi="Times New Roman" w:cs="Times New Roman"/>
                <w:sz w:val="16"/>
                <w:szCs w:val="16"/>
              </w:rPr>
            </w:pPr>
            <w:r>
              <w:rPr>
                <w:rFonts w:ascii="Times New Roman" w:hAnsi="Times New Roman" w:cs="Times New Roman"/>
                <w:sz w:val="16"/>
                <w:szCs w:val="16"/>
              </w:rPr>
              <w:t xml:space="preserve">по соглашению </w:t>
            </w:r>
            <w:proofErr w:type="gramStart"/>
            <w:r>
              <w:rPr>
                <w:rFonts w:ascii="Times New Roman" w:hAnsi="Times New Roman" w:cs="Times New Roman"/>
                <w:sz w:val="16"/>
                <w:szCs w:val="16"/>
              </w:rPr>
              <w:t>от</w:t>
            </w:r>
            <w:proofErr w:type="gramEnd"/>
            <w:r>
              <w:rPr>
                <w:rFonts w:ascii="Times New Roman" w:hAnsi="Times New Roman" w:cs="Times New Roman"/>
                <w:sz w:val="16"/>
                <w:szCs w:val="16"/>
              </w:rPr>
              <w:t xml:space="preserve"> </w:t>
            </w:r>
          </w:p>
        </w:tc>
        <w:tc>
          <w:tcPr>
            <w:tcW w:w="805" w:type="dxa"/>
            <w:tcBorders>
              <w:top w:val="nil"/>
              <w:left w:val="nil"/>
              <w:bottom w:val="single" w:sz="4" w:space="0" w:color="auto"/>
              <w:right w:val="nil"/>
            </w:tcBorders>
            <w:noWrap/>
            <w:vAlign w:val="bottom"/>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904" w:type="dxa"/>
            <w:vAlign w:val="bottom"/>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N</w:t>
            </w:r>
          </w:p>
        </w:tc>
        <w:tc>
          <w:tcPr>
            <w:tcW w:w="310" w:type="dxa"/>
            <w:tcBorders>
              <w:top w:val="nil"/>
              <w:left w:val="nil"/>
              <w:bottom w:val="single" w:sz="4" w:space="0" w:color="auto"/>
              <w:right w:val="nil"/>
            </w:tcBorders>
            <w:noWrap/>
            <w:vAlign w:val="bottom"/>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1652" w:type="dxa"/>
            <w:gridSpan w:val="2"/>
            <w:noWrap/>
            <w:vAlign w:val="bottom"/>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по коду вида расходов</w:t>
            </w:r>
          </w:p>
        </w:tc>
        <w:tc>
          <w:tcPr>
            <w:tcW w:w="388" w:type="dxa"/>
            <w:tcBorders>
              <w:top w:val="nil"/>
              <w:left w:val="nil"/>
              <w:bottom w:val="single" w:sz="4" w:space="0" w:color="auto"/>
              <w:right w:val="nil"/>
            </w:tcBorders>
            <w:noWrap/>
            <w:vAlign w:val="bottom"/>
            <w:hideMark/>
          </w:tcPr>
          <w:p w:rsidR="006A75D3" w:rsidRDefault="006A75D3">
            <w:pPr>
              <w:widowControl/>
              <w:autoSpaceDE/>
              <w:adjustRightInd/>
              <w:ind w:firstLine="0"/>
              <w:jc w:val="center"/>
              <w:rPr>
                <w:rFonts w:ascii="Times New Roman" w:hAnsi="Times New Roman" w:cs="Times New Roman"/>
                <w:sz w:val="16"/>
                <w:szCs w:val="16"/>
              </w:rPr>
            </w:pPr>
            <w:r>
              <w:rPr>
                <w:rFonts w:ascii="Times New Roman" w:hAnsi="Times New Roman" w:cs="Times New Roman"/>
                <w:sz w:val="16"/>
                <w:szCs w:val="16"/>
              </w:rPr>
              <w:t> </w:t>
            </w:r>
          </w:p>
        </w:tc>
        <w:tc>
          <w:tcPr>
            <w:tcW w:w="766" w:type="dxa"/>
            <w:tcBorders>
              <w:top w:val="nil"/>
              <w:left w:val="nil"/>
              <w:bottom w:val="nil"/>
              <w:right w:val="single" w:sz="4" w:space="0" w:color="auto"/>
            </w:tcBorders>
            <w:vAlign w:val="bottom"/>
            <w:hideMark/>
          </w:tcPr>
          <w:p w:rsidR="006A75D3" w:rsidRDefault="006A75D3">
            <w:pPr>
              <w:widowControl/>
              <w:autoSpaceDE/>
              <w:adjustRightInd/>
              <w:ind w:firstLine="0"/>
              <w:jc w:val="right"/>
              <w:rPr>
                <w:rFonts w:ascii="Times New Roman" w:hAnsi="Times New Roman" w:cs="Times New Roman"/>
                <w:sz w:val="16"/>
                <w:szCs w:val="16"/>
              </w:rPr>
            </w:pPr>
            <w:r>
              <w:rPr>
                <w:rFonts w:ascii="Times New Roman" w:hAnsi="Times New Roman" w:cs="Times New Roman"/>
                <w:sz w:val="16"/>
                <w:szCs w:val="16"/>
              </w:rPr>
              <w:t> </w:t>
            </w:r>
          </w:p>
        </w:tc>
        <w:tc>
          <w:tcPr>
            <w:tcW w:w="0" w:type="auto"/>
            <w:vMerge/>
            <w:tcBorders>
              <w:top w:val="nil"/>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nil"/>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nil"/>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nil"/>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nil"/>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1489" w:type="dxa"/>
            <w:vAlign w:val="center"/>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c>
          <w:tcPr>
            <w:tcW w:w="1294" w:type="dxa"/>
            <w:vAlign w:val="center"/>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r>
      <w:tr w:rsidR="006A75D3" w:rsidTr="006A75D3">
        <w:trPr>
          <w:trHeight w:val="102"/>
        </w:trPr>
        <w:tc>
          <w:tcPr>
            <w:tcW w:w="6671" w:type="dxa"/>
            <w:gridSpan w:val="10"/>
            <w:tcBorders>
              <w:top w:val="nil"/>
              <w:left w:val="single" w:sz="4" w:space="0" w:color="auto"/>
              <w:bottom w:val="single" w:sz="4" w:space="0" w:color="auto"/>
              <w:right w:val="single" w:sz="4" w:space="0" w:color="000000"/>
            </w:tcBorders>
            <w:vAlign w:val="center"/>
            <w:hideMark/>
          </w:tcPr>
          <w:p w:rsidR="006A75D3" w:rsidRDefault="006A75D3">
            <w:pPr>
              <w:widowControl/>
              <w:autoSpaceDE/>
              <w:adjustRightInd/>
              <w:ind w:firstLine="0"/>
              <w:jc w:val="left"/>
              <w:rPr>
                <w:rFonts w:ascii="Times New Roman" w:hAnsi="Times New Roman" w:cs="Times New Roman"/>
                <w:sz w:val="16"/>
                <w:szCs w:val="16"/>
              </w:rPr>
            </w:pPr>
            <w:r>
              <w:rPr>
                <w:rFonts w:ascii="Times New Roman" w:hAnsi="Times New Roman" w:cs="Times New Roman"/>
                <w:sz w:val="16"/>
                <w:szCs w:val="16"/>
              </w:rPr>
              <w:t> </w:t>
            </w:r>
          </w:p>
        </w:tc>
        <w:tc>
          <w:tcPr>
            <w:tcW w:w="0" w:type="auto"/>
            <w:vMerge/>
            <w:tcBorders>
              <w:top w:val="nil"/>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nil"/>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nil"/>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nil"/>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nil"/>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000000"/>
            </w:tcBorders>
            <w:vAlign w:val="center"/>
            <w:hideMark/>
          </w:tcPr>
          <w:p w:rsidR="006A75D3" w:rsidRDefault="006A75D3">
            <w:pPr>
              <w:widowControl/>
              <w:autoSpaceDE/>
              <w:autoSpaceDN/>
              <w:adjustRightInd/>
              <w:ind w:firstLine="0"/>
              <w:jc w:val="left"/>
              <w:rPr>
                <w:rFonts w:ascii="Times New Roman" w:hAnsi="Times New Roman" w:cs="Times New Roman"/>
                <w:sz w:val="16"/>
                <w:szCs w:val="16"/>
              </w:rPr>
            </w:pPr>
          </w:p>
        </w:tc>
        <w:tc>
          <w:tcPr>
            <w:tcW w:w="1489" w:type="dxa"/>
            <w:vAlign w:val="center"/>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c>
          <w:tcPr>
            <w:tcW w:w="1294" w:type="dxa"/>
            <w:vAlign w:val="center"/>
            <w:hideMark/>
          </w:tcPr>
          <w:p w:rsidR="006A75D3" w:rsidRDefault="006A75D3">
            <w:pPr>
              <w:widowControl/>
              <w:autoSpaceDE/>
              <w:autoSpaceDN/>
              <w:adjustRightInd/>
              <w:ind w:firstLine="0"/>
              <w:jc w:val="left"/>
              <w:rPr>
                <w:rFonts w:asciiTheme="minorHAnsi" w:eastAsiaTheme="minorEastAsia" w:hAnsiTheme="minorHAnsi" w:cstheme="minorBidi"/>
                <w:sz w:val="22"/>
                <w:szCs w:val="22"/>
              </w:rPr>
            </w:pPr>
          </w:p>
        </w:tc>
      </w:tr>
    </w:tbl>
    <w:p w:rsidR="006A75D3" w:rsidRDefault="006A75D3" w:rsidP="006A75D3">
      <w:pPr>
        <w:rPr>
          <w:rFonts w:ascii="Times New Roman" w:hAnsi="Times New Roman" w:cs="Times New Roman"/>
        </w:rPr>
      </w:pPr>
    </w:p>
    <w:p w:rsidR="006A75D3" w:rsidRDefault="006A75D3" w:rsidP="006A75D3">
      <w:pPr>
        <w:pStyle w:val="OEM"/>
        <w:rPr>
          <w:rFonts w:ascii="Times New Roman" w:hAnsi="Times New Roman" w:cs="Times New Roman"/>
        </w:rPr>
      </w:pPr>
      <w:r>
        <w:rPr>
          <w:rFonts w:ascii="Times New Roman" w:hAnsi="Times New Roman" w:cs="Times New Roman"/>
        </w:rPr>
        <w:t>──────────────────────────────</w:t>
      </w:r>
    </w:p>
    <w:p w:rsidR="006A75D3" w:rsidRDefault="006A75D3" w:rsidP="006A75D3">
      <w:pPr>
        <w:pStyle w:val="a4"/>
        <w:rPr>
          <w:rFonts w:ascii="Times New Roman" w:hAnsi="Times New Roman" w:cs="Times New Roman"/>
        </w:rPr>
      </w:pPr>
      <w:r>
        <w:rPr>
          <w:rFonts w:ascii="Times New Roman" w:hAnsi="Times New Roman" w:cs="Times New Roman"/>
          <w:vertAlign w:val="superscript"/>
        </w:rPr>
        <w:t>1</w:t>
      </w:r>
      <w:proofErr w:type="gramStart"/>
      <w:r>
        <w:rPr>
          <w:rFonts w:ascii="Times New Roman" w:hAnsi="Times New Roman" w:cs="Times New Roman"/>
        </w:rPr>
        <w:t xml:space="preserve"> У</w:t>
      </w:r>
      <w:proofErr w:type="gramEnd"/>
      <w:r>
        <w:rPr>
          <w:rFonts w:ascii="Times New Roman" w:hAnsi="Times New Roman" w:cs="Times New Roman"/>
        </w:rPr>
        <w:t xml:space="preserve">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Администрацией Беляевского сельсовета </w:t>
      </w:r>
      <w:proofErr w:type="spellStart"/>
      <w:r>
        <w:rPr>
          <w:rFonts w:ascii="Times New Roman" w:hAnsi="Times New Roman" w:cs="Times New Roman"/>
        </w:rPr>
        <w:t>Конышевского</w:t>
      </w:r>
      <w:proofErr w:type="spellEnd"/>
      <w:r>
        <w:rPr>
          <w:rFonts w:ascii="Times New Roman" w:hAnsi="Times New Roman" w:cs="Times New Roman"/>
        </w:rPr>
        <w:t xml:space="preserve"> района от _______ 2019 г. N ____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 (далее - Положение).</w:t>
      </w:r>
    </w:p>
    <w:p w:rsidR="006A75D3" w:rsidRDefault="006A75D3" w:rsidP="006A75D3">
      <w:pPr>
        <w:pStyle w:val="a4"/>
        <w:rPr>
          <w:rFonts w:ascii="Times New Roman" w:hAnsi="Times New Roman" w:cs="Times New Roman"/>
        </w:rPr>
      </w:pPr>
      <w:r>
        <w:rPr>
          <w:rFonts w:ascii="Times New Roman" w:hAnsi="Times New Roman" w:cs="Times New Roman"/>
          <w:vertAlign w:val="superscript"/>
        </w:rPr>
        <w:t>2</w:t>
      </w:r>
      <w:proofErr w:type="gramStart"/>
      <w:r>
        <w:rPr>
          <w:rFonts w:ascii="Times New Roman" w:hAnsi="Times New Roman" w:cs="Times New Roman"/>
        </w:rPr>
        <w:t xml:space="preserve"> У</w:t>
      </w:r>
      <w:proofErr w:type="gramEnd"/>
      <w:r>
        <w:rPr>
          <w:rFonts w:ascii="Times New Roman" w:hAnsi="Times New Roman" w:cs="Times New Roman"/>
        </w:rPr>
        <w:t>казывается в соответствии с подпунктом "2)" пункта 14 Положения.</w:t>
      </w:r>
    </w:p>
    <w:p w:rsidR="006A75D3" w:rsidRDefault="006A75D3" w:rsidP="006A75D3">
      <w:pPr>
        <w:rPr>
          <w:rFonts w:ascii="Times New Roman" w:hAnsi="Times New Roman" w:cs="Times New Roman"/>
        </w:rPr>
      </w:pPr>
    </w:p>
    <w:p w:rsidR="00A72272" w:rsidRDefault="00A72272"/>
    <w:sectPr w:rsidR="00A72272" w:rsidSect="006A75D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00"/>
  <w:displayHorizontalDrawingGridEvery w:val="2"/>
  <w:characterSpacingControl w:val="doNotCompress"/>
  <w:compat/>
  <w:rsids>
    <w:rsidRoot w:val="006A75D3"/>
    <w:rsid w:val="006A75D3"/>
    <w:rsid w:val="00A72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D3"/>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6A75D3"/>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5D3"/>
    <w:rPr>
      <w:rFonts w:ascii="Arial" w:eastAsia="Times New Roman" w:hAnsi="Arial" w:cs="Arial"/>
      <w:b/>
      <w:bCs/>
      <w:sz w:val="24"/>
      <w:szCs w:val="24"/>
      <w:u w:val="single"/>
      <w:lang w:eastAsia="ru-RU"/>
    </w:rPr>
  </w:style>
  <w:style w:type="paragraph" w:customStyle="1" w:styleId="a3">
    <w:name w:val="Нормальный (таблица)"/>
    <w:basedOn w:val="a"/>
    <w:next w:val="a"/>
    <w:uiPriority w:val="99"/>
    <w:rsid w:val="006A75D3"/>
    <w:pPr>
      <w:ind w:firstLine="0"/>
    </w:pPr>
  </w:style>
  <w:style w:type="paragraph" w:customStyle="1" w:styleId="OEM">
    <w:name w:val="Нормальный (OEM)"/>
    <w:basedOn w:val="a"/>
    <w:next w:val="a"/>
    <w:uiPriority w:val="99"/>
    <w:rsid w:val="006A75D3"/>
    <w:pPr>
      <w:ind w:firstLine="0"/>
      <w:jc w:val="left"/>
    </w:pPr>
    <w:rPr>
      <w:rFonts w:ascii="Courier New" w:hAnsi="Courier New" w:cs="Courier New"/>
    </w:rPr>
  </w:style>
  <w:style w:type="paragraph" w:customStyle="1" w:styleId="a4">
    <w:name w:val="Сноска"/>
    <w:basedOn w:val="a"/>
    <w:next w:val="a"/>
    <w:uiPriority w:val="99"/>
    <w:rsid w:val="006A75D3"/>
    <w:rPr>
      <w:sz w:val="16"/>
      <w:szCs w:val="16"/>
    </w:rPr>
  </w:style>
  <w:style w:type="paragraph" w:customStyle="1" w:styleId="a5">
    <w:name w:val="Центрированный (таблица)"/>
    <w:basedOn w:val="a3"/>
    <w:next w:val="a"/>
    <w:uiPriority w:val="99"/>
    <w:rsid w:val="006A75D3"/>
    <w:pPr>
      <w:jc w:val="center"/>
    </w:pPr>
  </w:style>
</w:styles>
</file>

<file path=word/webSettings.xml><?xml version="1.0" encoding="utf-8"?>
<w:webSettings xmlns:r="http://schemas.openxmlformats.org/officeDocument/2006/relationships" xmlns:w="http://schemas.openxmlformats.org/wordprocessingml/2006/main">
  <w:divs>
    <w:div w:id="9388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3374</Words>
  <Characters>19237</Characters>
  <Application>Microsoft Office Word</Application>
  <DocSecurity>0</DocSecurity>
  <Lines>160</Lines>
  <Paragraphs>45</Paragraphs>
  <ScaleCrop>false</ScaleCrop>
  <Company>Reanimator Extreme Edition</Company>
  <LinksUpToDate>false</LinksUpToDate>
  <CharactersWithSpaces>22566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2020-05-06T11:43:00Z</dcterms:created>
  <dcterms:modified xsi:type="dcterms:W3CDTF">2020-05-06T11:48:00Z</dcterms:modified>
</cp:coreProperties>
</file>