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82" w:rsidRDefault="00B35082" w:rsidP="00B35082">
      <w:pPr>
        <w:pStyle w:val="ConsNonformat"/>
        <w:ind w:right="-1" w:firstLine="709"/>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B35082" w:rsidRDefault="00B35082" w:rsidP="00B35082">
      <w:pPr>
        <w:pStyle w:val="ConsNonformat"/>
        <w:ind w:right="-1" w:firstLine="709"/>
        <w:jc w:val="center"/>
        <w:rPr>
          <w:rFonts w:ascii="Times New Roman" w:hAnsi="Times New Roman" w:cs="Times New Roman"/>
          <w:sz w:val="28"/>
          <w:szCs w:val="28"/>
        </w:rPr>
      </w:pPr>
      <w:r>
        <w:rPr>
          <w:rFonts w:ascii="Times New Roman" w:hAnsi="Times New Roman" w:cs="Times New Roman"/>
          <w:sz w:val="28"/>
          <w:szCs w:val="28"/>
        </w:rPr>
        <w:t>БЕЛЯЕВСКОГО СЕЛЬСОВЕТА</w:t>
      </w:r>
    </w:p>
    <w:p w:rsidR="00B35082" w:rsidRDefault="00B35082" w:rsidP="00B35082">
      <w:pPr>
        <w:pStyle w:val="ConsNonformat"/>
        <w:ind w:right="-1" w:firstLine="709"/>
        <w:jc w:val="center"/>
        <w:rPr>
          <w:rFonts w:ascii="Times New Roman" w:hAnsi="Times New Roman" w:cs="Times New Roman"/>
          <w:sz w:val="28"/>
          <w:szCs w:val="28"/>
        </w:rPr>
      </w:pPr>
      <w:r>
        <w:rPr>
          <w:rFonts w:ascii="Times New Roman" w:hAnsi="Times New Roman" w:cs="Times New Roman"/>
          <w:sz w:val="28"/>
          <w:szCs w:val="28"/>
        </w:rPr>
        <w:t>КОНЫШЕВСКОГО РАЙОНА КУРСКОЙ ОБЛАСТИ</w:t>
      </w:r>
    </w:p>
    <w:p w:rsidR="00B35082" w:rsidRDefault="00B35082" w:rsidP="00B35082">
      <w:pPr>
        <w:pStyle w:val="ConsNonformat"/>
        <w:ind w:right="-1" w:firstLine="709"/>
        <w:jc w:val="center"/>
        <w:rPr>
          <w:rFonts w:ascii="Times New Roman" w:hAnsi="Times New Roman" w:cs="Times New Roman"/>
          <w:sz w:val="28"/>
          <w:szCs w:val="28"/>
        </w:rPr>
      </w:pPr>
    </w:p>
    <w:p w:rsidR="00B35082" w:rsidRDefault="00B35082" w:rsidP="00B35082">
      <w:pPr>
        <w:pStyle w:val="ConsNonformat"/>
        <w:ind w:right="-1"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35082" w:rsidRDefault="00B35082" w:rsidP="00B35082">
      <w:pPr>
        <w:pStyle w:val="ConsNonformat"/>
        <w:ind w:right="-1" w:firstLine="709"/>
        <w:jc w:val="center"/>
        <w:rPr>
          <w:rFonts w:ascii="Times New Roman" w:hAnsi="Times New Roman" w:cs="Times New Roman"/>
          <w:sz w:val="28"/>
          <w:szCs w:val="28"/>
        </w:rPr>
      </w:pPr>
    </w:p>
    <w:p w:rsidR="00B35082" w:rsidRDefault="00B35082" w:rsidP="00B35082">
      <w:pPr>
        <w:pStyle w:val="ConsNonformat"/>
        <w:ind w:right="-1"/>
        <w:jc w:val="both"/>
        <w:rPr>
          <w:rFonts w:ascii="Times New Roman" w:hAnsi="Times New Roman" w:cs="Times New Roman"/>
          <w:sz w:val="28"/>
          <w:szCs w:val="28"/>
        </w:rPr>
      </w:pPr>
      <w:r>
        <w:rPr>
          <w:rFonts w:ascii="Times New Roman" w:hAnsi="Times New Roman" w:cs="Times New Roman"/>
          <w:sz w:val="28"/>
          <w:szCs w:val="28"/>
        </w:rPr>
        <w:t xml:space="preserve">От </w:t>
      </w:r>
      <w:r w:rsidR="00496A6F">
        <w:rPr>
          <w:rFonts w:ascii="Times New Roman" w:hAnsi="Times New Roman" w:cs="Times New Roman"/>
          <w:sz w:val="28"/>
          <w:szCs w:val="28"/>
        </w:rPr>
        <w:t xml:space="preserve"> 01 ноября </w:t>
      </w:r>
      <w:r>
        <w:rPr>
          <w:rFonts w:ascii="Times New Roman" w:hAnsi="Times New Roman" w:cs="Times New Roman"/>
          <w:sz w:val="28"/>
          <w:szCs w:val="28"/>
        </w:rPr>
        <w:t xml:space="preserve">2017 года № </w:t>
      </w:r>
      <w:r w:rsidR="00496A6F">
        <w:rPr>
          <w:rFonts w:ascii="Times New Roman" w:hAnsi="Times New Roman" w:cs="Times New Roman"/>
          <w:sz w:val="28"/>
          <w:szCs w:val="28"/>
        </w:rPr>
        <w:t>62-па</w:t>
      </w:r>
    </w:p>
    <w:p w:rsidR="00B35082" w:rsidRDefault="00B35082" w:rsidP="00B35082">
      <w:pPr>
        <w:pStyle w:val="ConsNonformat"/>
        <w:ind w:right="-1"/>
        <w:jc w:val="both"/>
        <w:rPr>
          <w:rFonts w:ascii="Times New Roman" w:hAnsi="Times New Roman" w:cs="Times New Roman"/>
          <w:sz w:val="28"/>
          <w:szCs w:val="28"/>
        </w:rPr>
      </w:pPr>
    </w:p>
    <w:p w:rsidR="00B35082" w:rsidRDefault="00B35082" w:rsidP="00B35082">
      <w:pPr>
        <w:pStyle w:val="ConsNonformat"/>
        <w:ind w:right="4592"/>
        <w:jc w:val="both"/>
        <w:rPr>
          <w:rFonts w:ascii="Times New Roman" w:hAnsi="Times New Roman" w:cs="Times New Roman"/>
          <w:sz w:val="28"/>
          <w:szCs w:val="28"/>
        </w:rPr>
      </w:pPr>
      <w:r>
        <w:rPr>
          <w:rFonts w:ascii="Times New Roman" w:hAnsi="Times New Roman" w:cs="Times New Roman"/>
          <w:sz w:val="28"/>
          <w:szCs w:val="28"/>
        </w:rPr>
        <w:t>Об утверждении порядка осуществления ведомственного контроля в сфере закупок</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100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Администрация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ПОСТАНОВЛЯЕТ:</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осуществления ведомственного контроля в сфере закупок товаров, работ, услуг для подведомственных заказчиков.</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Установить, что органом ведомственного контроля в сфере закупок товаров, работ, услуг для подведомственных заказчиков является Администрация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в отношении </w:t>
      </w:r>
      <w:proofErr w:type="spellStart"/>
      <w:r>
        <w:rPr>
          <w:rFonts w:ascii="Times New Roman" w:hAnsi="Times New Roman" w:cs="Times New Roman"/>
          <w:sz w:val="28"/>
          <w:szCs w:val="28"/>
        </w:rPr>
        <w:t>подведомственых</w:t>
      </w:r>
      <w:proofErr w:type="spellEnd"/>
      <w:r>
        <w:rPr>
          <w:rFonts w:ascii="Times New Roman" w:hAnsi="Times New Roman" w:cs="Times New Roman"/>
          <w:sz w:val="28"/>
          <w:szCs w:val="28"/>
        </w:rPr>
        <w:t xml:space="preserve"> муниципальных учреждений.</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подписания.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подлежит размещению на официальном сайте в информационно-телекоммуникационной сети "Интернет".</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Глава Беляевского сельсовета</w:t>
      </w:r>
    </w:p>
    <w:p w:rsidR="00B35082" w:rsidRDefault="00B35082" w:rsidP="00B35082">
      <w:pPr>
        <w:pStyle w:val="ConsNonformat"/>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В.В.Сорокин</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Утверждён </w:t>
      </w:r>
    </w:p>
    <w:p w:rsidR="00B35082" w:rsidRDefault="00B35082" w:rsidP="00B35082">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B35082" w:rsidRDefault="00B35082" w:rsidP="00B35082">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t>Беляевского  сельсовета</w:t>
      </w:r>
    </w:p>
    <w:p w:rsidR="00B35082" w:rsidRDefault="00B35082" w:rsidP="00B35082">
      <w:pPr>
        <w:pStyle w:val="ConsNonformat"/>
        <w:ind w:right="-1" w:firstLine="709"/>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от </w:t>
      </w:r>
      <w:bookmarkStart w:id="0" w:name="_GoBack"/>
      <w:bookmarkEnd w:id="0"/>
      <w:r w:rsidR="00D66753">
        <w:rPr>
          <w:rFonts w:ascii="Times New Roman" w:hAnsi="Times New Roman" w:cs="Times New Roman"/>
          <w:sz w:val="28"/>
          <w:szCs w:val="28"/>
        </w:rPr>
        <w:t xml:space="preserve"> 01.11.</w:t>
      </w:r>
      <w:r>
        <w:rPr>
          <w:rFonts w:ascii="Times New Roman" w:hAnsi="Times New Roman" w:cs="Times New Roman"/>
          <w:sz w:val="28"/>
          <w:szCs w:val="28"/>
        </w:rPr>
        <w:t xml:space="preserve">2017 г. № </w:t>
      </w:r>
      <w:r w:rsidR="00D66753">
        <w:rPr>
          <w:rFonts w:ascii="Times New Roman" w:hAnsi="Times New Roman" w:cs="Times New Roman"/>
          <w:sz w:val="28"/>
          <w:szCs w:val="28"/>
        </w:rPr>
        <w:t>62-па</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center"/>
        <w:rPr>
          <w:rFonts w:ascii="Times New Roman" w:hAnsi="Times New Roman" w:cs="Times New Roman"/>
          <w:b/>
          <w:sz w:val="28"/>
          <w:szCs w:val="28"/>
        </w:rPr>
      </w:pPr>
      <w:r>
        <w:rPr>
          <w:rFonts w:ascii="Times New Roman" w:hAnsi="Times New Roman" w:cs="Times New Roman"/>
          <w:b/>
          <w:sz w:val="28"/>
          <w:szCs w:val="28"/>
        </w:rPr>
        <w:t>Порядок</w:t>
      </w:r>
    </w:p>
    <w:p w:rsidR="00B35082" w:rsidRDefault="00B35082" w:rsidP="00B35082">
      <w:pPr>
        <w:pStyle w:val="ConsNonformat"/>
        <w:ind w:right="-1"/>
        <w:jc w:val="center"/>
        <w:rPr>
          <w:rFonts w:ascii="Times New Roman" w:hAnsi="Times New Roman" w:cs="Times New Roman"/>
          <w:b/>
          <w:sz w:val="28"/>
          <w:szCs w:val="28"/>
        </w:rPr>
      </w:pPr>
      <w:r>
        <w:rPr>
          <w:rFonts w:ascii="Times New Roman" w:hAnsi="Times New Roman" w:cs="Times New Roman"/>
          <w:b/>
          <w:sz w:val="28"/>
          <w:szCs w:val="28"/>
        </w:rPr>
        <w:t>осуществления ведомственного контроля в сфере закупок товаров, работ, услуг для подведомственных заказчиков</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I. Общие положения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подведомственных заказчиков (далее - закупка) органами ведомственного контроля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Федеральный закон).</w:t>
      </w:r>
      <w:proofErr w:type="gramEnd"/>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(далее - субъекты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При осуществлении ведомственного контроля органы ведомственного контроля </w:t>
      </w:r>
      <w:proofErr w:type="gramStart"/>
      <w:r>
        <w:rPr>
          <w:rFonts w:ascii="Times New Roman" w:hAnsi="Times New Roman" w:cs="Times New Roman"/>
          <w:sz w:val="28"/>
          <w:szCs w:val="28"/>
        </w:rPr>
        <w:t>осуществляют</w:t>
      </w:r>
      <w:proofErr w:type="gramEnd"/>
      <w:r>
        <w:rPr>
          <w:rFonts w:ascii="Times New Roman" w:hAnsi="Times New Roman" w:cs="Times New Roman"/>
          <w:sz w:val="28"/>
          <w:szCs w:val="28"/>
        </w:rPr>
        <w:t xml:space="preserve"> в том числе проверку:</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соблюдения требований к обоснованию закупок, предусмотренных статьей 18 Федерального закона, при формировании планов закупок и планов-графиков;</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соблюдения требований о нормировании в сфере закупок, предусмотренных статьей 19 Федерального закона;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соответствия информации об объеме финансового обеспечения, включенной в планы закупок, информации об объеме финансового </w:t>
      </w:r>
      <w:r>
        <w:rPr>
          <w:rFonts w:ascii="Times New Roman" w:hAnsi="Times New Roman" w:cs="Times New Roman"/>
          <w:sz w:val="28"/>
          <w:szCs w:val="28"/>
        </w:rPr>
        <w:lastRenderedPageBreak/>
        <w:t>обеспечения для осуществления закупок, утвержденном и доведенном до заказчика;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а) в планах-графиках - информации, содержащейся в планах закупок;</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б) в извещениях об осуществлении закупок, в документации о закупках - информации, содержащейся в планах-графиках;</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в) в протоколах определения поставщиков (подрядчиков, исполнителей) - информации, содержащейся в документации о закупках;</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г) 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B35082" w:rsidRDefault="00B35082" w:rsidP="00B35082">
      <w:pPr>
        <w:pStyle w:val="ConsNonformat"/>
        <w:ind w:right="-1"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реестре контрактов, заключенных заказчиками, - условиям контрактов;</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8) соблюдения требований статьи 30 Федерального закона;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11) соответствия поставленного товара, выполненной работы (ее результата) или оказанной услуги условиям контракта;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13) соответствия использования поставленного товара, выполненной работы (ее результата) или оказанной услуги целям осуществления закупки.</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5. Для осуществления ведомственного контроля органом ведомственного контроля могут быть:</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утвержден состав работников, выполняющих функции контрольного подразделения, без образования отдельного структурного подразделения;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назначены одно или несколько должностных лиц, уполномоченных на осуществление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Указанные в пункте 5 настоящего Порядка работники (должностные лица) органа ведомственного контроля осуществляют ведомственный контроль в соответствии с настоящим Порядком и регламентом осуществления ведомственного контроля, утвержденным правовым актом </w:t>
      </w:r>
      <w:r>
        <w:rPr>
          <w:rFonts w:ascii="Times New Roman" w:hAnsi="Times New Roman" w:cs="Times New Roman"/>
          <w:sz w:val="28"/>
          <w:szCs w:val="28"/>
        </w:rPr>
        <w:lastRenderedPageBreak/>
        <w:t>администрации района.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7. Регламентом, указанным в пункте 6 настоящего Порядка, определяется процедура проведения и оформления результатов мероприятий ведомственного контроля, в том числе права, обязанности и ответственность работников (должностных лиц), указанных в пункте 5 настоящего Порядка.</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8. Ведомственный контроль осуществляется путем проведения выездных или документарных мероприятий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b/>
          <w:sz w:val="28"/>
          <w:szCs w:val="28"/>
        </w:rPr>
      </w:pPr>
      <w:r>
        <w:rPr>
          <w:rFonts w:ascii="Times New Roman" w:hAnsi="Times New Roman" w:cs="Times New Roman"/>
          <w:b/>
          <w:sz w:val="28"/>
          <w:szCs w:val="28"/>
        </w:rPr>
        <w:t>II. Порядок организации и проведения мероприятий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10. Выездные или документарные мероприятия ведомственного контроля проводятся: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планом мероприятий ведомственного контроля,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по поручению, приказу (распоряжению) руководителя или иного лица, уполномоченного руководителем органа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11. План мероприятий ведомственного контроля должен содержать следующие сведения: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наименование субъекта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предмет проверки (проверяемые вопросы), в том числе период времени, за который проверяется деятельность субъекта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вид мероприятия ведомственного контроля (выездное или документарное);</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4) дату начала и дату окончания проведения мероприятия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План мероприятий ведомственного контроля может содержать иную информацию.</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12.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месяц до начала проведения мероприятия ведомственного контроля, в отношении которого вносятся такие изменения.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13. Орган ведомственного контроля уведомляет субъект ведомственного контроля о проведении мероприятия ведомственного контроля путем направления (вручения) уведомления о проведении такого мероприятия (далее - уведомление).</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планового мероприятия ведомственного контроля </w:t>
      </w:r>
      <w:r>
        <w:rPr>
          <w:rFonts w:ascii="Times New Roman" w:hAnsi="Times New Roman" w:cs="Times New Roman"/>
          <w:sz w:val="28"/>
          <w:szCs w:val="28"/>
        </w:rPr>
        <w:lastRenderedPageBreak/>
        <w:t xml:space="preserve">уведомление направляется (вручается) руководителю субъекта ведомственного контроля или лицу, его замещающему,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начала такого мероприятия.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мероприятия.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14. Уведомление должно содержать следующую информацию:</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наименование субъекта ведомственного контроля, которому адресовано данное уведомление;</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вид мероприятия ведомственного контроля (выездное или документарное);</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4) дату начала и дату окончания проведения мероприятия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5) перечень должностных лиц, уполномоченных на осуществление мероприятия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6) запрос о предоставлении документов, информации, материальных средств, необходимых для осуществления мероприятия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и иных необходимых средств и оборудования для проведения такого мероприятия.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15.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17. Результаты мероприятия ведомственного контроля представляются руководителю органа ведомственного контроля или лицу, его замещающему.</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В случае выявления по результатам мероприятия ведомственного контроля действий (бездействия), содержащих признаки административного правонарушения, материалы мероприятия ведомственного контроля подлежат направлению в течение трех рабочих дней в соответствующий орган,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состава уголовного преступления, - в правоохранительные органы.</w:t>
      </w:r>
      <w:proofErr w:type="gramEnd"/>
    </w:p>
    <w:p w:rsidR="00B35082" w:rsidRDefault="00B35082" w:rsidP="00B35082">
      <w:pPr>
        <w:pStyle w:val="ConsNonformat"/>
        <w:ind w:right="-1" w:firstLine="709"/>
        <w:jc w:val="both"/>
        <w:rPr>
          <w:rFonts w:ascii="Times New Roman" w:hAnsi="Times New Roman" w:cs="Times New Roman"/>
          <w:sz w:val="28"/>
          <w:szCs w:val="28"/>
        </w:rPr>
      </w:pPr>
      <w:r>
        <w:rPr>
          <w:rFonts w:ascii="Times New Roman" w:hAnsi="Times New Roman" w:cs="Times New Roman"/>
          <w:sz w:val="28"/>
          <w:szCs w:val="28"/>
        </w:rPr>
        <w:t>19.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B35082" w:rsidRDefault="00B35082" w:rsidP="00B35082">
      <w:pPr>
        <w:pStyle w:val="ConsNonformat"/>
        <w:ind w:right="-1" w:firstLine="709"/>
        <w:jc w:val="both"/>
        <w:rPr>
          <w:rFonts w:ascii="Times New Roman" w:hAnsi="Times New Roman" w:cs="Times New Roman"/>
          <w:sz w:val="28"/>
          <w:szCs w:val="28"/>
        </w:rPr>
      </w:pPr>
    </w:p>
    <w:p w:rsidR="0032721C" w:rsidRDefault="00D66753"/>
    <w:sectPr w:rsidR="0032721C" w:rsidSect="00666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082"/>
    <w:rsid w:val="001833DC"/>
    <w:rsid w:val="00496A6F"/>
    <w:rsid w:val="00666691"/>
    <w:rsid w:val="00714822"/>
    <w:rsid w:val="00B35082"/>
    <w:rsid w:val="00D66753"/>
    <w:rsid w:val="00DD7109"/>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350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068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1804</Words>
  <Characters>10287</Characters>
  <Application>Microsoft Office Word</Application>
  <DocSecurity>0</DocSecurity>
  <Lines>85</Lines>
  <Paragraphs>24</Paragraphs>
  <ScaleCrop>false</ScaleCrop>
  <Company>Reanimator Extreme Edition</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cp:lastPrinted>2017-11-01T10:16:00Z</cp:lastPrinted>
  <dcterms:created xsi:type="dcterms:W3CDTF">2017-11-01T09:27:00Z</dcterms:created>
  <dcterms:modified xsi:type="dcterms:W3CDTF">2017-11-01T10:19:00Z</dcterms:modified>
</cp:coreProperties>
</file>